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b/>
          <w:bCs/>
          <w:color w:val="000000"/>
          <w:sz w:val="44"/>
          <w:szCs w:val="44"/>
        </w:rPr>
      </w:pPr>
      <w:r>
        <w:rPr>
          <w:rFonts w:eastAsia="方正小标宋简体"/>
          <w:b/>
          <w:bCs/>
          <w:color w:val="000000"/>
          <w:sz w:val="44"/>
          <w:szCs w:val="44"/>
        </w:rPr>
        <w:t>天津市市政工程设计研究</w:t>
      </w:r>
      <w:r>
        <w:rPr>
          <w:rFonts w:hint="eastAsia" w:eastAsia="方正小标宋简体"/>
          <w:b/>
          <w:bCs/>
          <w:color w:val="000000"/>
          <w:sz w:val="44"/>
          <w:szCs w:val="44"/>
        </w:rPr>
        <w:t>总</w:t>
      </w:r>
      <w:r>
        <w:rPr>
          <w:rFonts w:eastAsia="方正小标宋简体"/>
          <w:b/>
          <w:bCs/>
          <w:color w:val="000000"/>
          <w:sz w:val="44"/>
          <w:szCs w:val="44"/>
        </w:rPr>
        <w:t>院</w:t>
      </w:r>
    </w:p>
    <w:p>
      <w:pPr>
        <w:spacing w:after="312" w:afterLines="100" w:line="660" w:lineRule="exact"/>
        <w:jc w:val="center"/>
        <w:rPr>
          <w:rFonts w:eastAsia="方正小标宋简体"/>
          <w:b/>
          <w:bCs/>
          <w:color w:val="000000"/>
          <w:sz w:val="44"/>
          <w:szCs w:val="44"/>
        </w:rPr>
      </w:pPr>
      <w:r>
        <w:rPr>
          <w:rFonts w:eastAsia="方正小标宋简体"/>
          <w:b/>
          <w:bCs/>
          <w:color w:val="000000"/>
          <w:sz w:val="44"/>
          <w:szCs w:val="44"/>
        </w:rPr>
        <w:t>2021年校园招聘简章</w:t>
      </w:r>
    </w:p>
    <w:p>
      <w:pPr>
        <w:spacing w:line="579" w:lineRule="exact"/>
        <w:rPr>
          <w:rFonts w:hint="eastAsia" w:eastAsia="仿宋_GB2312"/>
          <w:b/>
          <w:bCs/>
          <w:sz w:val="32"/>
          <w:szCs w:val="32"/>
          <w:highlight w:val="lightGray"/>
          <w:lang w:val="en-US" w:eastAsia="zh-CN"/>
        </w:rPr>
      </w:pPr>
      <w:r>
        <w:rPr>
          <w:rFonts w:hint="eastAsia" w:eastAsia="仿宋_GB2312"/>
          <w:b/>
          <w:bCs/>
          <w:sz w:val="32"/>
          <w:szCs w:val="32"/>
          <w:highlight w:val="lightGray"/>
          <w:lang w:val="en-US" w:eastAsia="zh-CN"/>
        </w:rPr>
        <w:t>东南大学站校园宣讲会：</w:t>
      </w:r>
    </w:p>
    <w:p>
      <w:pPr>
        <w:spacing w:line="579"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时间：2020年10月13日（星期二）19:00</w:t>
      </w:r>
    </w:p>
    <w:p>
      <w:pPr>
        <w:spacing w:line="579" w:lineRule="exact"/>
        <w:ind w:firstLine="643" w:firstLineChars="200"/>
        <w:rPr>
          <w:rFonts w:hint="default" w:eastAsia="仿宋_GB2312"/>
          <w:b/>
          <w:bCs/>
          <w:sz w:val="32"/>
          <w:szCs w:val="32"/>
          <w:lang w:val="en-US" w:eastAsia="zh-CN"/>
        </w:rPr>
      </w:pPr>
      <w:r>
        <w:rPr>
          <w:rFonts w:hint="eastAsia" w:eastAsia="仿宋_GB2312"/>
          <w:b/>
          <w:bCs/>
          <w:sz w:val="32"/>
          <w:szCs w:val="32"/>
          <w:lang w:val="en-US" w:eastAsia="zh-CN"/>
        </w:rPr>
        <w:t>地点：九龙湖校区交通学院322会议室</w:t>
      </w:r>
    </w:p>
    <w:p>
      <w:pPr>
        <w:spacing w:line="579" w:lineRule="exact"/>
        <w:ind w:firstLine="560" w:firstLineChars="200"/>
        <w:rPr>
          <w:rFonts w:eastAsia="仿宋_GB2312"/>
          <w:sz w:val="28"/>
          <w:szCs w:val="28"/>
        </w:rPr>
      </w:pPr>
      <w:bookmarkStart w:id="0" w:name="_GoBack"/>
      <w:bookmarkEnd w:id="0"/>
      <w:r>
        <w:rPr>
          <w:rFonts w:eastAsia="仿宋_GB2312"/>
          <w:sz w:val="28"/>
          <w:szCs w:val="28"/>
        </w:rPr>
        <w:t>天津市市政工程设计研究总院，始建于1949年10月18日，是新中国成立之后组建的首批市政设计单位之一，国内专业最齐全的市政设计单位之一，国家认证的高新技术企业。现下设三十余家生产研究单位，并在昆明、广州、海口、长沙、成都、郑州、宁波等地设有近四十个外埠分支机构。</w:t>
      </w:r>
    </w:p>
    <w:p>
      <w:pPr>
        <w:spacing w:line="579" w:lineRule="exact"/>
        <w:ind w:firstLine="560" w:firstLineChars="200"/>
        <w:rPr>
          <w:rFonts w:eastAsia="仿宋_GB2312"/>
          <w:sz w:val="28"/>
          <w:szCs w:val="28"/>
        </w:rPr>
      </w:pPr>
      <w:r>
        <w:rPr>
          <w:rFonts w:eastAsia="仿宋_GB2312"/>
          <w:sz w:val="28"/>
          <w:szCs w:val="28"/>
        </w:rPr>
        <w:t>作为综合型国家甲级设计研究院，目前拥有市政行业甲级、公路行业甲级</w:t>
      </w:r>
      <w:r>
        <w:rPr>
          <w:rFonts w:hint="eastAsia" w:eastAsia="仿宋_GB2312"/>
          <w:sz w:val="28"/>
          <w:szCs w:val="28"/>
        </w:rPr>
        <w:t>、</w:t>
      </w:r>
      <w:r>
        <w:rPr>
          <w:rFonts w:eastAsia="仿宋_GB2312"/>
          <w:sz w:val="28"/>
          <w:szCs w:val="28"/>
        </w:rPr>
        <w:t>建筑行业（建筑工程）甲级、风景园林工程设计专项甲级、工程咨询甲级资信评价、工程勘察综合类甲级、测绘甲级、工程总承包甲级、工程监理甲级、城乡规划编制甲级、环境工程（污染修复工程）专项乙级、特种设备（压力管道）设计许可、CMA检验检测认定等资质，取得国家商务部批准的对外经营权，并成为商务部对外援助成套项目管理企业。</w:t>
      </w:r>
    </w:p>
    <w:p>
      <w:pPr>
        <w:spacing w:line="579" w:lineRule="exact"/>
        <w:ind w:firstLine="560" w:firstLineChars="200"/>
        <w:rPr>
          <w:rFonts w:eastAsia="仿宋_GB2312"/>
          <w:sz w:val="28"/>
          <w:szCs w:val="28"/>
        </w:rPr>
      </w:pPr>
      <w:r>
        <w:rPr>
          <w:rFonts w:eastAsia="仿宋_GB2312"/>
          <w:sz w:val="28"/>
          <w:szCs w:val="28"/>
        </w:rPr>
        <w:t>秉承“诚信、包容、进取、共赢”的企业精神, 在高速公路、城市快速路、大型跨江跨河特种桥梁、大型互通式立交、隧道、大型给水、排水、污水处理、污泥后处置、固体废弃物处理、再生水利用、防洪工程、堤岸码头、新旧城市基础设施配套及改造、海绵城市、黑臭水体治理、土壤修复、轨道交通、地下空间、大型综合交通枢纽、城市综合管廊、工业与民用建筑、大型供热、城镇燃气、风景园林、城乡与交通规划等规划设计勘察方面在全国享有声誉。</w:t>
      </w:r>
    </w:p>
    <w:p>
      <w:pPr>
        <w:spacing w:line="450" w:lineRule="exact"/>
        <w:ind w:firstLine="482" w:firstLineChars="200"/>
        <w:rPr>
          <w:b/>
          <w:bCs/>
          <w:sz w:val="24"/>
          <w:szCs w:val="24"/>
        </w:rPr>
      </w:pP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b/>
          <w:bCs/>
          <w:sz w:val="28"/>
          <w:szCs w:val="28"/>
        </w:rPr>
      </w:pPr>
      <w:r>
        <w:rPr>
          <w:rFonts w:eastAsia="仿宋_GB2312"/>
          <w:b/>
          <w:bCs/>
          <w:sz w:val="28"/>
          <w:szCs w:val="28"/>
        </w:rPr>
        <w:t>一、招聘专业及要求</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b/>
          <w:bCs/>
          <w:sz w:val="28"/>
          <w:szCs w:val="28"/>
        </w:rPr>
      </w:pPr>
      <w:r>
        <w:rPr>
          <w:rFonts w:eastAsia="仿宋_GB2312"/>
          <w:b/>
          <w:bCs/>
          <w:sz w:val="28"/>
          <w:szCs w:val="28"/>
        </w:rPr>
        <w:t>1. 招聘专业：</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b/>
          <w:bCs/>
          <w:color w:val="FF0000"/>
          <w:sz w:val="28"/>
          <w:szCs w:val="28"/>
        </w:rPr>
      </w:pPr>
      <w:r>
        <w:rPr>
          <w:rFonts w:eastAsia="仿宋_GB2312"/>
          <w:bCs/>
          <w:sz w:val="28"/>
          <w:szCs w:val="28"/>
        </w:rPr>
        <w:t>道路、桥梁、隧道、环境工程/市政/给排水、水利工程、结构、电气/自动化、建筑、暖通/热力、车辆、岩土工程、工程地质、地理信息、工程测量/航测、工程造价、项目管理、交通规划、智能交通、风景园林、景观照明、城市规划、燃气、计算机、BIM</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b/>
          <w:bCs/>
          <w:sz w:val="28"/>
          <w:szCs w:val="28"/>
        </w:rPr>
      </w:pPr>
      <w:r>
        <w:rPr>
          <w:rFonts w:eastAsia="仿宋_GB2312"/>
          <w:b/>
          <w:bCs/>
          <w:sz w:val="28"/>
          <w:szCs w:val="28"/>
        </w:rPr>
        <w:t>2. 工作地点：</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bCs/>
          <w:color w:val="FF0000"/>
          <w:sz w:val="28"/>
          <w:szCs w:val="28"/>
        </w:rPr>
      </w:pPr>
      <w:r>
        <w:rPr>
          <w:rFonts w:eastAsia="仿宋_GB2312"/>
          <w:bCs/>
          <w:sz w:val="28"/>
          <w:szCs w:val="28"/>
        </w:rPr>
        <w:t>天津、</w:t>
      </w:r>
      <w:r>
        <w:rPr>
          <w:rFonts w:hint="eastAsia" w:eastAsia="仿宋_GB2312"/>
          <w:bCs/>
          <w:sz w:val="28"/>
          <w:szCs w:val="28"/>
        </w:rPr>
        <w:t>雄安、</w:t>
      </w:r>
      <w:r>
        <w:rPr>
          <w:rFonts w:eastAsia="仿宋_GB2312"/>
          <w:bCs/>
          <w:sz w:val="28"/>
          <w:szCs w:val="28"/>
        </w:rPr>
        <w:t>深圳、海口、昆明、广州、</w:t>
      </w:r>
      <w:r>
        <w:rPr>
          <w:rFonts w:hint="eastAsia" w:eastAsia="仿宋_GB2312"/>
          <w:bCs/>
          <w:sz w:val="28"/>
          <w:szCs w:val="28"/>
        </w:rPr>
        <w:t>南沙、</w:t>
      </w:r>
      <w:r>
        <w:rPr>
          <w:rFonts w:eastAsia="仿宋_GB2312"/>
          <w:bCs/>
          <w:sz w:val="28"/>
          <w:szCs w:val="28"/>
        </w:rPr>
        <w:t>南昌、成都、宁波、郑州、长沙等</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sz w:val="28"/>
          <w:szCs w:val="28"/>
        </w:rPr>
      </w:pPr>
      <w:r>
        <w:rPr>
          <w:rFonts w:eastAsia="仿宋_GB2312"/>
          <w:b/>
          <w:bCs/>
          <w:sz w:val="28"/>
          <w:szCs w:val="28"/>
        </w:rPr>
        <w:t>3. 基本要求：</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2021年应届硕士研究生及以上学历，研究生和本科阶段为重点院校相关专业毕业（特殊专业及有意到驻外分院工作的可放宽至重点院校全日制本科及以上学历）；</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认真严谨、品学兼优，英语六级425分以上；</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身体健康、性格开朗，具备良好沟通能力和团队意识。</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b/>
          <w:bCs/>
          <w:sz w:val="28"/>
          <w:szCs w:val="28"/>
        </w:rPr>
      </w:pPr>
      <w:r>
        <w:rPr>
          <w:rFonts w:eastAsia="仿宋_GB2312"/>
          <w:b/>
          <w:bCs/>
          <w:sz w:val="28"/>
          <w:szCs w:val="28"/>
        </w:rPr>
        <w:t>二、简历投递方式</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1. 网申：详见我院官网“招贤纳士—校园招聘”</w:t>
      </w:r>
      <w:r>
        <w:rPr>
          <w:rFonts w:hint="eastAsia" w:eastAsia="仿宋_GB2312"/>
          <w:sz w:val="28"/>
          <w:szCs w:val="28"/>
        </w:rPr>
        <w:t>（入口链接：http://www.tmedi.com.cn/job.php?pid=354）；</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2. 校园宣讲会现场投递：我院将在部分院校举办校园宣讲会，参加宣讲会的同学请携带纸质简历并现场投递。</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sz w:val="28"/>
          <w:szCs w:val="28"/>
        </w:rPr>
      </w:pPr>
      <w:r>
        <w:rPr>
          <w:rFonts w:eastAsia="仿宋_GB2312"/>
          <w:b/>
          <w:sz w:val="28"/>
          <w:szCs w:val="28"/>
        </w:rPr>
        <w:t>备注：</w:t>
      </w:r>
      <w:r>
        <w:rPr>
          <w:rFonts w:eastAsia="仿宋_GB2312"/>
          <w:sz w:val="28"/>
          <w:szCs w:val="28"/>
        </w:rPr>
        <w:t>采用以上任意一种方式投递简历的同学请同时将简历发送至邮箱：</w:t>
      </w:r>
      <w:r>
        <w:rPr>
          <w:rFonts w:eastAsia="仿宋_GB2312"/>
          <w:b/>
          <w:sz w:val="28"/>
          <w:szCs w:val="28"/>
        </w:rPr>
        <w:t>rlzy@tmedi.com.cn</w:t>
      </w:r>
      <w:r>
        <w:rPr>
          <w:rFonts w:eastAsia="仿宋_GB2312"/>
          <w:sz w:val="28"/>
          <w:szCs w:val="28"/>
        </w:rPr>
        <w:t>，邮箱及简历名“院校-学历-专业-姓名-期望工作地点”。</w:t>
      </w:r>
    </w:p>
    <w:p>
      <w:pPr>
        <w:keepNext w:val="0"/>
        <w:keepLines w:val="0"/>
        <w:pageBreakBefore w:val="0"/>
        <w:widowControl w:val="0"/>
        <w:kinsoku/>
        <w:wordWrap/>
        <w:overflowPunct/>
        <w:topLinePunct w:val="0"/>
        <w:autoSpaceDE/>
        <w:autoSpaceDN/>
        <w:bidi w:val="0"/>
        <w:adjustRightInd/>
        <w:snapToGrid/>
        <w:spacing w:line="436" w:lineRule="exact"/>
        <w:ind w:firstLine="562" w:firstLineChars="200"/>
        <w:textAlignment w:val="auto"/>
        <w:rPr>
          <w:rFonts w:eastAsia="仿宋_GB2312"/>
          <w:b/>
          <w:bCs/>
          <w:sz w:val="28"/>
          <w:szCs w:val="28"/>
        </w:rPr>
      </w:pPr>
      <w:r>
        <w:rPr>
          <w:rFonts w:eastAsia="仿宋_GB2312"/>
          <w:b/>
          <w:bCs/>
          <w:sz w:val="28"/>
          <w:szCs w:val="28"/>
        </w:rPr>
        <w:t>三、招聘程序</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（一）投递简历</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（二）笔试</w:t>
      </w:r>
      <w:r>
        <w:rPr>
          <w:rFonts w:hint="eastAsia" w:eastAsia="仿宋_GB2312"/>
          <w:sz w:val="28"/>
          <w:szCs w:val="28"/>
        </w:rPr>
        <w:t>（</w:t>
      </w:r>
      <w:r>
        <w:rPr>
          <w:rFonts w:eastAsia="仿宋_GB2312"/>
          <w:sz w:val="28"/>
          <w:szCs w:val="28"/>
        </w:rPr>
        <w:t>部分专业需要笔试，具体安排电话通知</w:t>
      </w:r>
      <w:r>
        <w:rPr>
          <w:rFonts w:hint="eastAsia"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（三）面试：</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1. 校园宣讲会后现场面试</w:t>
      </w:r>
      <w:r>
        <w:rPr>
          <w:rFonts w:hint="eastAsia" w:eastAsia="仿宋_GB2312"/>
          <w:sz w:val="28"/>
          <w:szCs w:val="28"/>
        </w:rPr>
        <w:t>，</w:t>
      </w:r>
      <w:r>
        <w:rPr>
          <w:rFonts w:eastAsia="仿宋_GB2312"/>
          <w:sz w:val="28"/>
          <w:szCs w:val="28"/>
        </w:rPr>
        <w:t>校园宣讲安排</w:t>
      </w:r>
      <w:r>
        <w:rPr>
          <w:rFonts w:hint="eastAsia" w:eastAsia="仿宋_GB2312"/>
          <w:sz w:val="28"/>
          <w:szCs w:val="28"/>
        </w:rPr>
        <w:t>（线上/线下）</w:t>
      </w:r>
      <w:r>
        <w:rPr>
          <w:rFonts w:eastAsia="仿宋_GB2312"/>
          <w:sz w:val="28"/>
          <w:szCs w:val="28"/>
        </w:rPr>
        <w:t>将在</w:t>
      </w:r>
      <w:r>
        <w:rPr>
          <w:rFonts w:eastAsia="仿宋_GB2312"/>
          <w:b/>
          <w:bCs/>
          <w:sz w:val="28"/>
          <w:szCs w:val="28"/>
        </w:rPr>
        <w:t>我院</w:t>
      </w:r>
      <w:r>
        <w:rPr>
          <w:rFonts w:hint="eastAsia" w:eastAsia="仿宋_GB2312"/>
          <w:b/>
          <w:bCs/>
          <w:sz w:val="28"/>
          <w:szCs w:val="28"/>
          <w:lang w:val="en-US" w:eastAsia="zh-CN"/>
        </w:rPr>
        <w:t>官网</w:t>
      </w:r>
      <w:r>
        <w:rPr>
          <w:rFonts w:eastAsia="仿宋_GB2312"/>
          <w:b/>
          <w:bCs/>
          <w:sz w:val="28"/>
          <w:szCs w:val="28"/>
        </w:rPr>
        <w:t>持续更新，同时请关注各高校就业信息网</w:t>
      </w:r>
      <w:r>
        <w:rPr>
          <w:rFonts w:hint="eastAsia" w:eastAsia="仿宋_GB2312"/>
          <w:b/>
          <w:bCs/>
          <w:sz w:val="28"/>
          <w:szCs w:val="28"/>
          <w:lang w:val="en-US" w:eastAsia="zh-CN"/>
        </w:rPr>
        <w:t>或相关学院通知</w:t>
      </w:r>
      <w:r>
        <w:rPr>
          <w:rFonts w:hint="eastAsia"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2. 未举办校园宣讲会的院校在简历筛选的基础上参加总院面试（地点：天津），时间另行电话通知。</w:t>
      </w:r>
    </w:p>
    <w:p>
      <w:pPr>
        <w:keepNext w:val="0"/>
        <w:keepLines w:val="0"/>
        <w:pageBreakBefore w:val="0"/>
        <w:widowControl w:val="0"/>
        <w:kinsoku/>
        <w:wordWrap/>
        <w:overflowPunct/>
        <w:topLinePunct w:val="0"/>
        <w:autoSpaceDE/>
        <w:autoSpaceDN/>
        <w:bidi w:val="0"/>
        <w:adjustRightInd/>
        <w:snapToGrid/>
        <w:spacing w:line="436" w:lineRule="exact"/>
        <w:ind w:firstLine="560" w:firstLineChars="200"/>
        <w:textAlignment w:val="auto"/>
        <w:rPr>
          <w:rFonts w:eastAsia="仿宋_GB2312"/>
          <w:sz w:val="28"/>
          <w:szCs w:val="28"/>
        </w:rPr>
      </w:pPr>
      <w:r>
        <w:rPr>
          <w:rFonts w:eastAsia="仿宋_GB2312"/>
          <w:sz w:val="28"/>
          <w:szCs w:val="28"/>
        </w:rPr>
        <w:t>（四）在线测评、体检、录用并签订三方就业协议</w:t>
      </w:r>
    </w:p>
    <w:p>
      <w:pPr>
        <w:spacing w:line="460" w:lineRule="exact"/>
        <w:ind w:firstLine="562" w:firstLineChars="200"/>
        <w:rPr>
          <w:rFonts w:eastAsia="仿宋_GB2312"/>
          <w:b/>
          <w:bCs/>
          <w:sz w:val="28"/>
          <w:szCs w:val="28"/>
        </w:rPr>
      </w:pPr>
      <w:r>
        <w:rPr>
          <w:rFonts w:eastAsia="仿宋_GB2312"/>
          <w:b/>
          <w:bCs/>
          <w:sz w:val="28"/>
          <w:szCs w:val="28"/>
        </w:rPr>
        <w:t>四、联系方式</w:t>
      </w:r>
    </w:p>
    <w:p>
      <w:pPr>
        <w:spacing w:line="460" w:lineRule="exact"/>
        <w:ind w:firstLine="560" w:firstLineChars="200"/>
        <w:rPr>
          <w:rFonts w:eastAsia="仿宋_GB2312"/>
          <w:sz w:val="28"/>
          <w:szCs w:val="28"/>
        </w:rPr>
      </w:pPr>
      <w:r>
        <w:rPr>
          <w:rFonts w:hint="eastAsia" w:eastAsia="仿宋_GB2312"/>
          <w:sz w:val="28"/>
          <w:szCs w:val="28"/>
          <w:lang w:eastAsia="zh-CN"/>
        </w:rPr>
        <w:pict>
          <v:shape id="_x0000_s1026" o:spid="_x0000_s1026" o:spt="75" alt="院官网二维码" type="#_x0000_t75" style="position:absolute;left:0pt;margin-left:284.55pt;margin-top:1.55pt;height:122.65pt;width:122.65pt;z-index:251658240;mso-width-relative:page;mso-height-relative:page;" filled="f" o:preferrelative="t" stroked="f" coordsize="21600,21600">
            <v:path/>
            <v:fill on="f" focussize="0,0"/>
            <v:stroke on="f"/>
            <v:imagedata r:id="rId5" o:title="院官网二维码"/>
            <o:lock v:ext="edit" aspectratio="t"/>
          </v:shape>
        </w:pict>
      </w:r>
      <w:r>
        <w:rPr>
          <w:rFonts w:eastAsia="仿宋_GB2312"/>
          <w:sz w:val="28"/>
          <w:szCs w:val="28"/>
        </w:rPr>
        <w:t>单位网址：www.tmedi.com.cn</w:t>
      </w:r>
    </w:p>
    <w:p>
      <w:pPr>
        <w:keepNext w:val="0"/>
        <w:keepLines w:val="0"/>
        <w:pageBreakBefore w:val="0"/>
        <w:widowControl w:val="0"/>
        <w:kinsoku/>
        <w:wordWrap/>
        <w:overflowPunct/>
        <w:topLinePunct w:val="0"/>
        <w:autoSpaceDE/>
        <w:autoSpaceDN/>
        <w:bidi w:val="0"/>
        <w:adjustRightInd/>
        <w:snapToGrid/>
        <w:spacing w:line="460" w:lineRule="exact"/>
        <w:ind w:firstLine="1820" w:firstLineChars="650"/>
        <w:textAlignment w:val="auto"/>
        <w:rPr>
          <w:rFonts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右侧二维码扫码进入</w:t>
      </w:r>
      <w:r>
        <w:rPr>
          <w:rFonts w:hint="eastAsia" w:eastAsia="仿宋_GB2312"/>
          <w:sz w:val="28"/>
          <w:szCs w:val="28"/>
          <w:lang w:eastAsia="zh-CN"/>
        </w:rPr>
        <w:t>）</w:t>
      </w:r>
    </w:p>
    <w:p>
      <w:pPr>
        <w:spacing w:line="460" w:lineRule="exact"/>
        <w:ind w:firstLine="560" w:firstLineChars="200"/>
        <w:rPr>
          <w:rFonts w:eastAsia="仿宋_GB2312"/>
          <w:sz w:val="28"/>
          <w:szCs w:val="28"/>
        </w:rPr>
      </w:pPr>
      <w:r>
        <w:rPr>
          <w:rFonts w:eastAsia="仿宋_GB2312"/>
          <w:sz w:val="28"/>
          <w:szCs w:val="28"/>
        </w:rPr>
        <w:t>总院地址：天津市高新技术产业开发区</w:t>
      </w:r>
    </w:p>
    <w:p>
      <w:pPr>
        <w:keepNext w:val="0"/>
        <w:keepLines w:val="0"/>
        <w:pageBreakBefore w:val="0"/>
        <w:widowControl w:val="0"/>
        <w:kinsoku/>
        <w:wordWrap/>
        <w:overflowPunct/>
        <w:topLinePunct w:val="0"/>
        <w:autoSpaceDE/>
        <w:autoSpaceDN/>
        <w:bidi w:val="0"/>
        <w:adjustRightInd/>
        <w:snapToGrid/>
        <w:spacing w:line="460" w:lineRule="exact"/>
        <w:ind w:firstLine="1960" w:firstLineChars="700"/>
        <w:textAlignment w:val="auto"/>
        <w:rPr>
          <w:rFonts w:eastAsia="仿宋_GB2312"/>
          <w:sz w:val="28"/>
          <w:szCs w:val="28"/>
        </w:rPr>
      </w:pPr>
      <w:r>
        <w:rPr>
          <w:rFonts w:eastAsia="仿宋_GB2312"/>
          <w:sz w:val="28"/>
          <w:szCs w:val="28"/>
        </w:rPr>
        <w:t>海泰南道30号</w:t>
      </w:r>
    </w:p>
    <w:p>
      <w:pPr>
        <w:spacing w:line="460" w:lineRule="exact"/>
        <w:ind w:firstLine="560" w:firstLineChars="200"/>
        <w:rPr>
          <w:rFonts w:eastAsia="仿宋_GB2312"/>
          <w:sz w:val="28"/>
          <w:szCs w:val="28"/>
        </w:rPr>
      </w:pPr>
      <w:r>
        <w:rPr>
          <w:rFonts w:eastAsia="仿宋_GB2312"/>
          <w:sz w:val="28"/>
          <w:szCs w:val="28"/>
        </w:rPr>
        <w:t>总院联系电话：022-23893447</w:t>
      </w:r>
    </w:p>
    <w:p>
      <w:pPr>
        <w:spacing w:line="460" w:lineRule="exact"/>
        <w:ind w:firstLine="560" w:firstLineChars="200"/>
        <w:rPr>
          <w:rFonts w:eastAsia="仿宋_GB2312"/>
          <w:sz w:val="28"/>
          <w:szCs w:val="28"/>
        </w:rPr>
      </w:pPr>
      <w:r>
        <w:rPr>
          <w:rFonts w:eastAsia="仿宋_GB2312"/>
          <w:sz w:val="28"/>
          <w:szCs w:val="28"/>
        </w:rPr>
        <w:t>各驻外分院及院属公司联系方式：</w:t>
      </w:r>
    </w:p>
    <w:p>
      <w:pPr>
        <w:ind w:left="-424" w:leftChars="-202" w:firstLine="424" w:firstLineChars="202"/>
        <w:jc w:val="center"/>
        <w:rPr>
          <w:sz w:val="24"/>
          <w:szCs w:val="24"/>
        </w:rPr>
      </w:pPr>
      <w:r>
        <w:pict>
          <v:shape id="_x0000_i1025" o:spt="75" type="#_x0000_t75" style="height:367.6pt;width:415.05pt;" filled="f" o:preferrelative="t" stroked="f" coordsize="21600,21600">
            <v:path/>
            <v:fill on="f" focussize="0,0"/>
            <v:stroke on="f" joinstyle="miter"/>
            <v:imagedata r:id="rId6" o:title=""/>
            <o:lock v:ext="edit" aspectratio="t"/>
            <w10:wrap type="none"/>
            <w10:anchorlock/>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40"/>
    <w:rsid w:val="00045B11"/>
    <w:rsid w:val="00053029"/>
    <w:rsid w:val="0009214E"/>
    <w:rsid w:val="000E2ED5"/>
    <w:rsid w:val="000F5D40"/>
    <w:rsid w:val="001539FB"/>
    <w:rsid w:val="00194509"/>
    <w:rsid w:val="001A0869"/>
    <w:rsid w:val="001A5316"/>
    <w:rsid w:val="00206651"/>
    <w:rsid w:val="00210DF2"/>
    <w:rsid w:val="00240194"/>
    <w:rsid w:val="00244F00"/>
    <w:rsid w:val="00250163"/>
    <w:rsid w:val="00263115"/>
    <w:rsid w:val="00267785"/>
    <w:rsid w:val="00300148"/>
    <w:rsid w:val="00322421"/>
    <w:rsid w:val="00327A94"/>
    <w:rsid w:val="0033798C"/>
    <w:rsid w:val="00342DE1"/>
    <w:rsid w:val="00344381"/>
    <w:rsid w:val="00361639"/>
    <w:rsid w:val="0036700B"/>
    <w:rsid w:val="00384D3A"/>
    <w:rsid w:val="00386D15"/>
    <w:rsid w:val="003E3340"/>
    <w:rsid w:val="003F2DB8"/>
    <w:rsid w:val="003F4CDD"/>
    <w:rsid w:val="00414B87"/>
    <w:rsid w:val="00434D5F"/>
    <w:rsid w:val="00444934"/>
    <w:rsid w:val="00447CAA"/>
    <w:rsid w:val="00471AFF"/>
    <w:rsid w:val="004A12ED"/>
    <w:rsid w:val="004D6634"/>
    <w:rsid w:val="004E5F52"/>
    <w:rsid w:val="0050404C"/>
    <w:rsid w:val="00526B1E"/>
    <w:rsid w:val="00531697"/>
    <w:rsid w:val="00534CA8"/>
    <w:rsid w:val="00544E3E"/>
    <w:rsid w:val="0056285D"/>
    <w:rsid w:val="00572347"/>
    <w:rsid w:val="0058752E"/>
    <w:rsid w:val="00594812"/>
    <w:rsid w:val="0059731D"/>
    <w:rsid w:val="005E6FB4"/>
    <w:rsid w:val="005F7FB5"/>
    <w:rsid w:val="00603C6A"/>
    <w:rsid w:val="0065298C"/>
    <w:rsid w:val="006575B7"/>
    <w:rsid w:val="006605EA"/>
    <w:rsid w:val="00660F62"/>
    <w:rsid w:val="00664580"/>
    <w:rsid w:val="006913B7"/>
    <w:rsid w:val="006B2EFA"/>
    <w:rsid w:val="006B53BB"/>
    <w:rsid w:val="006B6E56"/>
    <w:rsid w:val="006B79E2"/>
    <w:rsid w:val="006D35D6"/>
    <w:rsid w:val="006E275C"/>
    <w:rsid w:val="00717206"/>
    <w:rsid w:val="0071728D"/>
    <w:rsid w:val="007532B8"/>
    <w:rsid w:val="0079145C"/>
    <w:rsid w:val="007A3E22"/>
    <w:rsid w:val="007A41D1"/>
    <w:rsid w:val="007A686C"/>
    <w:rsid w:val="007B154F"/>
    <w:rsid w:val="007E3FDF"/>
    <w:rsid w:val="007E56A0"/>
    <w:rsid w:val="007E68F3"/>
    <w:rsid w:val="007F73FD"/>
    <w:rsid w:val="008207F8"/>
    <w:rsid w:val="00822239"/>
    <w:rsid w:val="008304F0"/>
    <w:rsid w:val="00830E33"/>
    <w:rsid w:val="00833F14"/>
    <w:rsid w:val="0089299C"/>
    <w:rsid w:val="008A0277"/>
    <w:rsid w:val="00902C94"/>
    <w:rsid w:val="009133E1"/>
    <w:rsid w:val="009179B0"/>
    <w:rsid w:val="009355A3"/>
    <w:rsid w:val="00943BEC"/>
    <w:rsid w:val="00993BF4"/>
    <w:rsid w:val="009A4DF8"/>
    <w:rsid w:val="009B6539"/>
    <w:rsid w:val="009D64A6"/>
    <w:rsid w:val="009E03DC"/>
    <w:rsid w:val="009E36B7"/>
    <w:rsid w:val="009F154E"/>
    <w:rsid w:val="00A049BA"/>
    <w:rsid w:val="00A13837"/>
    <w:rsid w:val="00A13863"/>
    <w:rsid w:val="00A2208B"/>
    <w:rsid w:val="00A45BC4"/>
    <w:rsid w:val="00A55292"/>
    <w:rsid w:val="00A776A6"/>
    <w:rsid w:val="00A80931"/>
    <w:rsid w:val="00A818EB"/>
    <w:rsid w:val="00A94D3F"/>
    <w:rsid w:val="00AA02D4"/>
    <w:rsid w:val="00AA5F5C"/>
    <w:rsid w:val="00AB0426"/>
    <w:rsid w:val="00AC406D"/>
    <w:rsid w:val="00AE4C33"/>
    <w:rsid w:val="00AF09FA"/>
    <w:rsid w:val="00B132A8"/>
    <w:rsid w:val="00B138E7"/>
    <w:rsid w:val="00B5579F"/>
    <w:rsid w:val="00B722DA"/>
    <w:rsid w:val="00B800A9"/>
    <w:rsid w:val="00B82DE7"/>
    <w:rsid w:val="00B940D9"/>
    <w:rsid w:val="00B9700A"/>
    <w:rsid w:val="00BA27D0"/>
    <w:rsid w:val="00BA7668"/>
    <w:rsid w:val="00BB403C"/>
    <w:rsid w:val="00BB4826"/>
    <w:rsid w:val="00BC45A0"/>
    <w:rsid w:val="00C23BE9"/>
    <w:rsid w:val="00CC2A80"/>
    <w:rsid w:val="00CE0446"/>
    <w:rsid w:val="00CF2BBA"/>
    <w:rsid w:val="00CF30DD"/>
    <w:rsid w:val="00CF7B3F"/>
    <w:rsid w:val="00D022F5"/>
    <w:rsid w:val="00D12119"/>
    <w:rsid w:val="00D2244A"/>
    <w:rsid w:val="00D40364"/>
    <w:rsid w:val="00D44630"/>
    <w:rsid w:val="00D477A1"/>
    <w:rsid w:val="00D760AB"/>
    <w:rsid w:val="00D76F57"/>
    <w:rsid w:val="00D77D9E"/>
    <w:rsid w:val="00D86CEC"/>
    <w:rsid w:val="00DA7843"/>
    <w:rsid w:val="00DB5539"/>
    <w:rsid w:val="00DD469F"/>
    <w:rsid w:val="00DE2CDE"/>
    <w:rsid w:val="00E0530E"/>
    <w:rsid w:val="00E11AD4"/>
    <w:rsid w:val="00EC4A89"/>
    <w:rsid w:val="00EC5C6C"/>
    <w:rsid w:val="00EF6767"/>
    <w:rsid w:val="00EF797C"/>
    <w:rsid w:val="00F10A34"/>
    <w:rsid w:val="00F110AF"/>
    <w:rsid w:val="00F22A68"/>
    <w:rsid w:val="00F22B1D"/>
    <w:rsid w:val="00F34BB1"/>
    <w:rsid w:val="00F45FBF"/>
    <w:rsid w:val="00F726EC"/>
    <w:rsid w:val="00F74C81"/>
    <w:rsid w:val="00FB1BA7"/>
    <w:rsid w:val="00FD139B"/>
    <w:rsid w:val="00FD56C6"/>
    <w:rsid w:val="00FF1047"/>
    <w:rsid w:val="00FF4825"/>
    <w:rsid w:val="00FF588C"/>
    <w:rsid w:val="03804B95"/>
    <w:rsid w:val="0ABE2412"/>
    <w:rsid w:val="0B167FA4"/>
    <w:rsid w:val="0CAA7E2C"/>
    <w:rsid w:val="0DD24AFA"/>
    <w:rsid w:val="0EC702FB"/>
    <w:rsid w:val="116F3C04"/>
    <w:rsid w:val="117A74FB"/>
    <w:rsid w:val="1198649A"/>
    <w:rsid w:val="169A0B27"/>
    <w:rsid w:val="180A68C6"/>
    <w:rsid w:val="1A4146F6"/>
    <w:rsid w:val="1B947425"/>
    <w:rsid w:val="1CC56976"/>
    <w:rsid w:val="1EF6303A"/>
    <w:rsid w:val="237809F5"/>
    <w:rsid w:val="282D1EFB"/>
    <w:rsid w:val="28514BD4"/>
    <w:rsid w:val="30791E73"/>
    <w:rsid w:val="327132EC"/>
    <w:rsid w:val="347C672A"/>
    <w:rsid w:val="34900A56"/>
    <w:rsid w:val="34DE5A11"/>
    <w:rsid w:val="38D83C65"/>
    <w:rsid w:val="3BE54659"/>
    <w:rsid w:val="3D034AD5"/>
    <w:rsid w:val="3D403A22"/>
    <w:rsid w:val="3DDA4239"/>
    <w:rsid w:val="3E425863"/>
    <w:rsid w:val="3FA22535"/>
    <w:rsid w:val="41932B0E"/>
    <w:rsid w:val="4345707B"/>
    <w:rsid w:val="43BB4CA0"/>
    <w:rsid w:val="45CE14C4"/>
    <w:rsid w:val="4C44626F"/>
    <w:rsid w:val="4C922B5F"/>
    <w:rsid w:val="50CD0F58"/>
    <w:rsid w:val="5BE43162"/>
    <w:rsid w:val="5E7E6523"/>
    <w:rsid w:val="61554EBE"/>
    <w:rsid w:val="62830203"/>
    <w:rsid w:val="636A6D9C"/>
    <w:rsid w:val="66865C2D"/>
    <w:rsid w:val="683F6B4C"/>
    <w:rsid w:val="6886714A"/>
    <w:rsid w:val="6A9943F2"/>
    <w:rsid w:val="6AF049C8"/>
    <w:rsid w:val="6B0A1392"/>
    <w:rsid w:val="718B7ED3"/>
    <w:rsid w:val="71C42184"/>
    <w:rsid w:val="71F16A82"/>
    <w:rsid w:val="734F2D8B"/>
    <w:rsid w:val="73E56AED"/>
    <w:rsid w:val="7F7047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locked/>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99"/>
    <w:rPr>
      <w:color w:val="0000FF"/>
      <w:u w:val="single"/>
    </w:rPr>
  </w:style>
  <w:style w:type="character" w:customStyle="1" w:styleId="8">
    <w:name w:val="页眉 Char"/>
    <w:link w:val="3"/>
    <w:semiHidden/>
    <w:qFormat/>
    <w:locked/>
    <w:uiPriority w:val="99"/>
    <w:rPr>
      <w:rFonts w:ascii="Times New Roman" w:hAnsi="Times New Roman" w:eastAsia="宋体" w:cs="Times New Roman"/>
      <w:sz w:val="18"/>
      <w:szCs w:val="18"/>
    </w:rPr>
  </w:style>
  <w:style w:type="character" w:customStyle="1" w:styleId="9">
    <w:name w:val="页脚 Char"/>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3</Pages>
  <Words>199</Words>
  <Characters>1138</Characters>
  <Lines>9</Lines>
  <Paragraphs>2</Paragraphs>
  <TotalTime>1</TotalTime>
  <ScaleCrop>false</ScaleCrop>
  <LinksUpToDate>false</LinksUpToDate>
  <CharactersWithSpaces>1335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2019-09-17T01:55:00Z</dcterms:created>
  <dc:creator>谢成效</dc:creator>
  <cp:lastModifiedBy>土豆蔡</cp:lastModifiedBy>
  <cp:lastPrinted>2019-09-17T06:14:00Z</cp:lastPrinted>
  <dcterms:modified xsi:type="dcterms:W3CDTF">2020-10-09T03:53:47Z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