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CB" w:rsidRPr="00AB1DCB" w:rsidRDefault="00AB1DCB" w:rsidP="00AB1DCB">
      <w:pPr>
        <w:widowControl/>
        <w:spacing w:line="750" w:lineRule="atLeast"/>
        <w:jc w:val="center"/>
        <w:outlineLvl w:val="0"/>
        <w:rPr>
          <w:rFonts w:ascii="微软雅黑" w:eastAsia="微软雅黑" w:hAnsi="微软雅黑" w:cs="宋体"/>
          <w:kern w:val="36"/>
          <w:sz w:val="42"/>
          <w:szCs w:val="42"/>
        </w:rPr>
      </w:pPr>
      <w:r w:rsidRPr="00AB1DCB">
        <w:rPr>
          <w:rFonts w:ascii="微软雅黑" w:eastAsia="微软雅黑" w:hAnsi="微软雅黑" w:cs="宋体" w:hint="eastAsia"/>
          <w:kern w:val="36"/>
          <w:sz w:val="42"/>
          <w:szCs w:val="42"/>
        </w:rPr>
        <w:t>关于开展2020年度在职博士后招收工作的通知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300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kern w:val="0"/>
          <w:sz w:val="27"/>
          <w:szCs w:val="27"/>
        </w:rPr>
        <w:t>各博士后科研流动站：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kern w:val="0"/>
          <w:sz w:val="27"/>
          <w:szCs w:val="27"/>
        </w:rPr>
        <w:t>根据我校</w:t>
      </w:r>
      <w:r w:rsidRPr="00AB1DCB">
        <w:rPr>
          <w:rFonts w:ascii="微软雅黑" w:eastAsia="微软雅黑" w:hAnsi="微软雅黑" w:cs="宋体" w:hint="eastAsia"/>
          <w:kern w:val="0"/>
          <w:sz w:val="27"/>
          <w:szCs w:val="27"/>
        </w:rPr>
        <w:t>2020</w:t>
      </w:r>
      <w:r w:rsidRPr="00AB1DCB">
        <w:rPr>
          <w:rFonts w:ascii="仿宋" w:eastAsia="仿宋" w:hAnsi="仿宋" w:cs="宋体" w:hint="eastAsia"/>
          <w:kern w:val="0"/>
          <w:sz w:val="27"/>
          <w:szCs w:val="27"/>
        </w:rPr>
        <w:t>年度博士后招收工作的安排，本年度</w:t>
      </w:r>
      <w:r w:rsidRPr="004A5858">
        <w:rPr>
          <w:rFonts w:ascii="微软雅黑" w:eastAsia="微软雅黑" w:hAnsi="微软雅黑" w:cs="宋体" w:hint="eastAsia"/>
          <w:bCs/>
          <w:kern w:val="0"/>
          <w:sz w:val="27"/>
          <w:szCs w:val="27"/>
        </w:rPr>
        <w:t>在职博士后</w:t>
      </w:r>
      <w:r w:rsidRPr="00AB1DCB">
        <w:rPr>
          <w:rFonts w:ascii="仿宋" w:eastAsia="仿宋" w:hAnsi="仿宋" w:cs="宋体" w:hint="eastAsia"/>
          <w:kern w:val="0"/>
          <w:sz w:val="27"/>
          <w:szCs w:val="27"/>
        </w:rPr>
        <w:t>招收工作正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式开展，现将有关事宜通知如下：</w:t>
      </w:r>
      <w:bookmarkStart w:id="0" w:name="_GoBack"/>
      <w:bookmarkEnd w:id="0"/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>一、申请条件：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1、年龄：自然学科领域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38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周岁以下；人文社科、医学领域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40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周岁以下；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2、获得博士学位，且获学位时间一般不超过三年。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注：本校的博士毕业生继续留在我校做博士后的，进站时可不更换一级学科和合作导师。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>二、招收数量：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结合本年度整体招收情况，学校面向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33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个科研流动站（</w:t>
      </w:r>
      <w:hyperlink r:id="rId4" w:tgtFrame="_blank" w:history="1">
        <w:r w:rsidRPr="00AB1DCB">
          <w:rPr>
            <w:rFonts w:ascii="微软雅黑" w:eastAsia="微软雅黑" w:hAnsi="微软雅黑" w:cs="宋体" w:hint="eastAsia"/>
            <w:color w:val="000000"/>
            <w:kern w:val="0"/>
            <w:sz w:val="27"/>
            <w:szCs w:val="27"/>
            <w:u w:val="single"/>
          </w:rPr>
          <w:t>点此获取各流动站联系方式</w:t>
        </w:r>
      </w:hyperlink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），自然科学领域流动站提供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个名额，人文社科、医学领域流动站提供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个名额。经过个人申请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合作导师与流动</w:t>
      </w:r>
      <w:proofErr w:type="gramStart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站学术</w:t>
      </w:r>
      <w:proofErr w:type="gramEnd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委员会考核推荐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学校评审遴选，最终确定进站资格。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黑体" w:eastAsia="黑体" w:hAnsi="黑体" w:cs="宋体" w:hint="eastAsia"/>
          <w:color w:val="333333"/>
          <w:kern w:val="0"/>
          <w:sz w:val="27"/>
          <w:szCs w:val="27"/>
        </w:rPr>
        <w:t>三、招收程序：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1、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2020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年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11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月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30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日前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，个人申请：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申请人与博士后合作导师充分沟通，达成初步合作意向。登陆中国博士后网站，填报进站申请并准备相关材料（见《</w:t>
      </w:r>
      <w:r w:rsidRPr="00AB1DCB">
        <w:rPr>
          <w:rFonts w:ascii="仿宋" w:eastAsia="仿宋" w:hAnsi="仿宋" w:cs="宋体"/>
          <w:noProof/>
          <w:color w:val="333333"/>
          <w:kern w:val="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1" name="图片 1" descr="https://rsc.seu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c.seu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AB1DCB">
          <w:rPr>
            <w:rFonts w:ascii="仿宋" w:eastAsia="仿宋" w:hAnsi="仿宋" w:cs="宋体" w:hint="eastAsia"/>
            <w:color w:val="414141"/>
            <w:kern w:val="0"/>
            <w:sz w:val="27"/>
            <w:szCs w:val="27"/>
            <w:u w:val="single"/>
          </w:rPr>
          <w:t>东南大学在职博士后进站申请指南2020.pdf</w:t>
        </w:r>
      </w:hyperlink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》），提交至博士后合作导师及拟进流动站审核。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2、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2020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年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12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月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10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日前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，合作导师与流动</w:t>
      </w:r>
      <w:proofErr w:type="gramStart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站学术</w:t>
      </w:r>
      <w:proofErr w:type="gramEnd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委员会考核推荐：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博士后合作导师及流动</w:t>
      </w:r>
      <w:proofErr w:type="gramStart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站学术</w:t>
      </w:r>
      <w:proofErr w:type="gramEnd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委员会分别对申请人的学术水平、学科背景、科研能力和发展潜力等方面进行综合评价，并在《博士后科研流动站设站单位学术部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门考核意见表》中签署相应意见，确定是否同意招收，加盖学院公章。将同意招收者的材料提交至学校博士后管理办公室。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3、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2020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年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12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月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18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日前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，学校评审遴选：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学校人事处对院系报送材料进行审查，组织相关专家进行评议。学校审批通过的拟招收博士后名单，在校园网公示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5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个工作日后最终确定。公示结束无异议后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,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报江苏省</w:t>
      </w:r>
      <w:proofErr w:type="gramStart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人社厅</w:t>
      </w:r>
      <w:proofErr w:type="gramEnd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审批办理进站手续。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4、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2021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年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1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月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u w:val="single"/>
        </w:rPr>
        <w:t>22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  <w:u w:val="single"/>
        </w:rPr>
        <w:t>日前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，博士后进站报到：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通过江苏省</w:t>
      </w:r>
      <w:proofErr w:type="gramStart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人社厅</w:t>
      </w:r>
      <w:proofErr w:type="gramEnd"/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审批，获得全国博管办编号的博士后，于周二、周五工作时间到学校博管办（四牌楼校区五四楼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213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室）报到，正式开始科研工作。</w:t>
      </w:r>
      <w:r w:rsidRPr="00AB1DCB">
        <w:rPr>
          <w:rFonts w:ascii="Calibri" w:eastAsia="仿宋" w:hAnsi="Calibri" w:cs="Calibri"/>
          <w:color w:val="333333"/>
          <w:kern w:val="0"/>
          <w:sz w:val="27"/>
          <w:szCs w:val="27"/>
        </w:rPr>
        <w:t>  </w:t>
      </w:r>
    </w:p>
    <w:p w:rsidR="00AB1DCB" w:rsidRPr="00AB1DCB" w:rsidRDefault="00AB1DCB" w:rsidP="00AB1DCB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br/>
      </w:r>
    </w:p>
    <w:p w:rsidR="00AB1DCB" w:rsidRPr="00AB1DCB" w:rsidRDefault="00AB1DCB" w:rsidP="00AB1DCB">
      <w:pPr>
        <w:widowControl/>
        <w:spacing w:line="480" w:lineRule="atLeast"/>
        <w:ind w:firstLine="555"/>
        <w:jc w:val="righ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东南大学博士后管理办公室</w:t>
      </w:r>
    </w:p>
    <w:p w:rsidR="00AB1DCB" w:rsidRPr="00AB1DCB" w:rsidRDefault="00AB1DCB" w:rsidP="00AB1DCB">
      <w:pPr>
        <w:widowControl/>
        <w:spacing w:line="480" w:lineRule="atLeast"/>
        <w:ind w:firstLine="555"/>
        <w:jc w:val="righ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2020年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11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月</w:t>
      </w:r>
      <w:r w:rsidRPr="00AB1D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</w:t>
      </w:r>
      <w:r w:rsidRPr="00AB1DCB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日</w:t>
      </w:r>
    </w:p>
    <w:p w:rsidR="00E947D4" w:rsidRDefault="00E947D4"/>
    <w:sectPr w:rsidR="00E947D4" w:rsidSect="00AB1DC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CB"/>
    <w:rsid w:val="004A5858"/>
    <w:rsid w:val="00AB1DCB"/>
    <w:rsid w:val="00E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2C84-F3A7-4E1E-BB4F-C464BE6F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B1D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1DC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B1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AB1DCB"/>
  </w:style>
  <w:style w:type="character" w:customStyle="1" w:styleId="artiviews">
    <w:name w:val="arti_views"/>
    <w:basedOn w:val="a0"/>
    <w:rsid w:val="00AB1DCB"/>
  </w:style>
  <w:style w:type="character" w:customStyle="1" w:styleId="wpvisitcount">
    <w:name w:val="wp_visitcount"/>
    <w:basedOn w:val="a0"/>
    <w:rsid w:val="00AB1DCB"/>
  </w:style>
  <w:style w:type="paragraph" w:styleId="a3">
    <w:name w:val="Normal (Web)"/>
    <w:basedOn w:val="a"/>
    <w:uiPriority w:val="99"/>
    <w:semiHidden/>
    <w:unhideWhenUsed/>
    <w:rsid w:val="00AB1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1DCB"/>
    <w:rPr>
      <w:b/>
      <w:bCs/>
    </w:rPr>
  </w:style>
  <w:style w:type="character" w:styleId="a5">
    <w:name w:val="Hyperlink"/>
    <w:basedOn w:val="a0"/>
    <w:uiPriority w:val="99"/>
    <w:semiHidden/>
    <w:unhideWhenUsed/>
    <w:rsid w:val="00AB1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c.seu.edu.cn/_upload/article/files/db/be/61836fbd48689e18b518098686ea/b89c6860-ecf1-45fd-88e7-25e24ec09dc3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rsc.seu.edu.cn/2015/0603/c3600a125636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邱志琴</dc:creator>
  <cp:keywords/>
  <dc:description/>
  <cp:lastModifiedBy>邱志琴</cp:lastModifiedBy>
  <cp:revision>4</cp:revision>
  <dcterms:created xsi:type="dcterms:W3CDTF">2020-11-02T02:49:00Z</dcterms:created>
  <dcterms:modified xsi:type="dcterms:W3CDTF">2020-11-02T02:52:00Z</dcterms:modified>
</cp:coreProperties>
</file>