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ind w:firstLine="0" w:firstLineChars="0"/>
        <w:jc w:val="center"/>
        <w:rPr>
          <w:rFonts w:ascii="Times New Roman" w:hAnsi="Times New Roman" w:eastAsia="宋体" w:cs="Times New Roman"/>
          <w:b/>
          <w:bCs/>
          <w:color w:val="000000" w:themeColor="text1"/>
          <w:sz w:val="28"/>
          <w:szCs w:val="28"/>
          <w:shd w:val="clear" w:color="auto" w:fill="FFFFFF"/>
          <w14:textFill>
            <w14:solidFill>
              <w14:schemeClr w14:val="tx1"/>
            </w14:solidFill>
          </w14:textFill>
        </w:rPr>
      </w:pPr>
      <w:r>
        <w:rPr>
          <w:rFonts w:ascii="Times New Roman" w:hAnsi="Times New Roman" w:eastAsia="宋体" w:cs="Times New Roman"/>
          <w:b/>
          <w:bCs/>
          <w:color w:val="000000" w:themeColor="text1"/>
          <w:sz w:val="28"/>
          <w:szCs w:val="28"/>
          <w:shd w:val="clear" w:color="auto" w:fill="FFFFFF"/>
          <w14:textFill>
            <w14:solidFill>
              <w14:schemeClr w14:val="tx1"/>
            </w14:solidFill>
          </w14:textFill>
        </w:rPr>
        <w:t>东南大学交通学院2021年省级、国家级SRTP项目拟推荐立项结果公示</w:t>
      </w:r>
    </w:p>
    <w:p>
      <w:pPr>
        <w:spacing w:line="360" w:lineRule="auto"/>
        <w:ind w:firstLine="480"/>
        <w:rPr>
          <w:rFonts w:ascii="Times New Roman" w:hAnsi="Times New Roman" w:eastAsia="宋体" w:cs="Times New Roman"/>
          <w:color w:val="000000" w:themeColor="text1"/>
          <w:sz w:val="24"/>
          <w:szCs w:val="24"/>
          <w:shd w:val="clear" w:color="auto" w:fill="FFFFFF"/>
          <w14:textFill>
            <w14:solidFill>
              <w14:schemeClr w14:val="tx1"/>
            </w14:solidFill>
          </w14:textFill>
        </w:rPr>
      </w:pPr>
      <w:r>
        <w:rPr>
          <w:rFonts w:hint="eastAsia" w:ascii="Times New Roman" w:hAnsi="Times New Roman" w:eastAsia="宋体" w:cs="Times New Roman"/>
          <w:color w:val="000000" w:themeColor="text1"/>
          <w:sz w:val="24"/>
          <w:szCs w:val="24"/>
          <w:shd w:val="clear" w:color="auto" w:fill="FFFFFF"/>
          <w14:textFill>
            <w14:solidFill>
              <w14:schemeClr w14:val="tx1"/>
            </w14:solidFill>
          </w14:textFill>
        </w:rPr>
        <w:t>东南大学</w:t>
      </w:r>
      <w:r>
        <w:rPr>
          <w:rFonts w:ascii="Times New Roman" w:hAnsi="Times New Roman" w:eastAsia="宋体" w:cs="Times New Roman"/>
          <w:color w:val="000000" w:themeColor="text1"/>
          <w:sz w:val="24"/>
          <w:szCs w:val="24"/>
          <w:shd w:val="clear" w:color="auto" w:fill="FFFFFF"/>
          <w14:textFill>
            <w14:solidFill>
              <w14:schemeClr w14:val="tx1"/>
            </w14:solidFill>
          </w14:textFill>
        </w:rPr>
        <w:t>2021年省级、国家级SRTP项目申报评审立项工作已于2021年5月13日结束。经过学生申报、学院评审推荐，最终评定推荐上报省级SRTP项目200项，国家级SRTP项目170项，</w:t>
      </w:r>
      <w:r>
        <w:rPr>
          <w:rFonts w:hint="eastAsia" w:ascii="Times New Roman" w:hAnsi="Times New Roman" w:eastAsia="宋体" w:cs="Times New Roman"/>
          <w:color w:val="000000" w:themeColor="text1"/>
          <w:sz w:val="24"/>
          <w:szCs w:val="24"/>
          <w:shd w:val="clear" w:color="auto" w:fill="FFFFFF"/>
          <w14:textFill>
            <w14:solidFill>
              <w14:schemeClr w14:val="tx1"/>
            </w14:solidFill>
          </w14:textFill>
        </w:rPr>
        <w:t>其中</w:t>
      </w:r>
      <w:r>
        <w:rPr>
          <w:rFonts w:hint="eastAsia" w:ascii="Times New Roman" w:hAnsi="Times New Roman" w:eastAsia="宋体" w:cs="Times New Roman"/>
          <w:color w:val="FF0000"/>
          <w:sz w:val="24"/>
          <w:szCs w:val="24"/>
          <w:shd w:val="clear" w:color="auto" w:fill="FFFFFF"/>
        </w:rPr>
        <w:t>我院</w:t>
      </w:r>
      <w:r>
        <w:rPr>
          <w:rFonts w:ascii="Times New Roman" w:hAnsi="Times New Roman" w:eastAsia="宋体" w:cs="Times New Roman"/>
          <w:color w:val="FF0000"/>
          <w:sz w:val="24"/>
          <w:szCs w:val="24"/>
          <w:shd w:val="clear" w:color="auto" w:fill="FFFFFF"/>
        </w:rPr>
        <w:t>省级SRTP项目</w:t>
      </w:r>
      <w:r>
        <w:rPr>
          <w:rFonts w:hint="eastAsia" w:ascii="Times New Roman" w:hAnsi="Times New Roman" w:eastAsia="宋体" w:cs="Times New Roman"/>
          <w:color w:val="FF0000"/>
          <w:sz w:val="24"/>
          <w:szCs w:val="24"/>
          <w:shd w:val="clear" w:color="auto" w:fill="FFFFFF"/>
        </w:rPr>
        <w:t>1</w:t>
      </w:r>
      <w:r>
        <w:rPr>
          <w:rFonts w:ascii="Times New Roman" w:hAnsi="Times New Roman" w:eastAsia="宋体" w:cs="Times New Roman"/>
          <w:color w:val="FF0000"/>
          <w:sz w:val="24"/>
          <w:szCs w:val="24"/>
          <w:shd w:val="clear" w:color="auto" w:fill="FFFFFF"/>
        </w:rPr>
        <w:t>2项</w:t>
      </w:r>
      <w:r>
        <w:rPr>
          <w:rFonts w:hint="eastAsia" w:ascii="Times New Roman" w:hAnsi="Times New Roman" w:eastAsia="宋体" w:cs="Times New Roman"/>
          <w:color w:val="FF0000"/>
          <w:sz w:val="24"/>
          <w:szCs w:val="24"/>
          <w:shd w:val="clear" w:color="auto" w:fill="FFFFFF"/>
        </w:rPr>
        <w:t>，</w:t>
      </w:r>
      <w:r>
        <w:rPr>
          <w:rFonts w:ascii="Times New Roman" w:hAnsi="Times New Roman" w:eastAsia="宋体" w:cs="Times New Roman"/>
          <w:color w:val="FF0000"/>
          <w:sz w:val="24"/>
          <w:szCs w:val="24"/>
          <w:shd w:val="clear" w:color="auto" w:fill="FFFFFF"/>
        </w:rPr>
        <w:t>国家级SRTP项目10项</w:t>
      </w:r>
      <w:r>
        <w:rPr>
          <w:rFonts w:hint="eastAsia" w:ascii="Times New Roman" w:hAnsi="Times New Roman" w:eastAsia="宋体" w:cs="Times New Roman"/>
          <w:color w:val="000000" w:themeColor="text1"/>
          <w:sz w:val="24"/>
          <w:szCs w:val="24"/>
          <w:shd w:val="clear" w:color="auto" w:fill="FFFFFF"/>
          <w14:textFill>
            <w14:solidFill>
              <w14:schemeClr w14:val="tx1"/>
            </w14:solidFill>
          </w14:textFill>
        </w:rPr>
        <w:t>。</w:t>
      </w:r>
      <w:r>
        <w:rPr>
          <w:rFonts w:ascii="Times New Roman" w:hAnsi="Times New Roman" w:eastAsia="宋体" w:cs="Times New Roman"/>
          <w:color w:val="000000" w:themeColor="text1"/>
          <w:sz w:val="24"/>
          <w:szCs w:val="24"/>
          <w:shd w:val="clear" w:color="auto" w:fill="FFFFFF"/>
          <w14:textFill>
            <w14:solidFill>
              <w14:schemeClr w14:val="tx1"/>
            </w14:solidFill>
          </w14:textFill>
        </w:rPr>
        <w:t>现将</w:t>
      </w:r>
      <w:r>
        <w:rPr>
          <w:rFonts w:hint="eastAsia" w:ascii="Times New Roman" w:hAnsi="Times New Roman" w:eastAsia="宋体" w:cs="Times New Roman"/>
          <w:color w:val="000000" w:themeColor="text1"/>
          <w:sz w:val="24"/>
          <w:szCs w:val="24"/>
          <w:shd w:val="clear" w:color="auto" w:fill="FFFFFF"/>
          <w14:textFill>
            <w14:solidFill>
              <w14:schemeClr w14:val="tx1"/>
            </w14:solidFill>
          </w14:textFill>
        </w:rPr>
        <w:t>我院</w:t>
      </w:r>
      <w:r>
        <w:rPr>
          <w:rFonts w:ascii="Times New Roman" w:hAnsi="Times New Roman" w:eastAsia="宋体" w:cs="Times New Roman"/>
          <w:color w:val="000000" w:themeColor="text1"/>
          <w:sz w:val="24"/>
          <w:szCs w:val="24"/>
          <w:shd w:val="clear" w:color="auto" w:fill="FFFFFF"/>
          <w14:textFill>
            <w14:solidFill>
              <w14:schemeClr w14:val="tx1"/>
            </w14:solidFill>
          </w14:textFill>
        </w:rPr>
        <w:t>推荐结果公示如下，</w:t>
      </w:r>
      <w:r>
        <w:rPr>
          <w:rFonts w:hint="eastAsia" w:ascii="Times New Roman" w:hAnsi="Times New Roman" w:eastAsia="宋体" w:cs="Times New Roman"/>
          <w:color w:val="000000" w:themeColor="text1"/>
          <w:sz w:val="24"/>
          <w:szCs w:val="24"/>
          <w:shd w:val="clear" w:color="auto" w:fill="FFFFFF"/>
          <w14:textFill>
            <w14:solidFill>
              <w14:schemeClr w14:val="tx1"/>
            </w14:solidFill>
          </w14:textFill>
        </w:rPr>
        <w:t>公示期为</w:t>
      </w:r>
      <w:r>
        <w:rPr>
          <w:rFonts w:ascii="Times New Roman" w:hAnsi="Times New Roman" w:eastAsia="宋体" w:cs="Times New Roman"/>
          <w:color w:val="000000" w:themeColor="text1"/>
          <w:sz w:val="24"/>
          <w:szCs w:val="24"/>
          <w:shd w:val="clear" w:color="auto" w:fill="FFFFFF"/>
          <w14:textFill>
            <w14:solidFill>
              <w14:schemeClr w14:val="tx1"/>
            </w14:solidFill>
          </w14:textFill>
        </w:rPr>
        <w:t>2021年5月13日至2021年5月19日。</w:t>
      </w:r>
    </w:p>
    <w:p>
      <w:pPr>
        <w:spacing w:line="360" w:lineRule="auto"/>
        <w:ind w:firstLine="480"/>
        <w:rPr>
          <w:rFonts w:ascii="Times New Roman" w:hAnsi="Times New Roman" w:eastAsia="宋体" w:cs="Times New Roman"/>
          <w:color w:val="FF0000"/>
          <w:sz w:val="24"/>
          <w:szCs w:val="24"/>
        </w:rPr>
      </w:pPr>
      <w:r>
        <w:rPr>
          <w:rFonts w:ascii="Times New Roman" w:hAnsi="Times New Roman" w:eastAsia="宋体" w:cs="Times New Roman"/>
          <w:color w:val="FF0000"/>
          <w:sz w:val="24"/>
          <w:szCs w:val="24"/>
        </w:rPr>
        <w:t>请项目组负责人检查</w:t>
      </w:r>
      <w:r>
        <w:rPr>
          <w:rFonts w:hint="eastAsia" w:ascii="Times New Roman" w:hAnsi="Times New Roman" w:eastAsia="宋体" w:cs="Times New Roman"/>
          <w:color w:val="FF0000"/>
          <w:sz w:val="24"/>
          <w:szCs w:val="24"/>
        </w:rPr>
        <w:t>名单</w:t>
      </w:r>
      <w:r>
        <w:rPr>
          <w:rFonts w:ascii="Times New Roman" w:hAnsi="Times New Roman" w:eastAsia="宋体" w:cs="Times New Roman"/>
          <w:color w:val="FF0000"/>
          <w:sz w:val="24"/>
          <w:szCs w:val="24"/>
        </w:rPr>
        <w:t>中各自项目成员是否完整，如有项目成员缺失，请通知缺失成员在2021年5月19日之前进</w:t>
      </w:r>
      <w:r>
        <w:rPr>
          <w:rFonts w:hint="eastAsia" w:ascii="Times New Roman" w:hAnsi="Times New Roman" w:eastAsia="宋体" w:cs="Times New Roman"/>
          <w:color w:val="FF0000"/>
          <w:sz w:val="24"/>
          <w:szCs w:val="24"/>
        </w:rPr>
        <w:t>入</w:t>
      </w:r>
      <w:r>
        <w:rPr>
          <w:rFonts w:ascii="Times New Roman" w:hAnsi="Times New Roman" w:eastAsia="宋体" w:cs="Times New Roman"/>
          <w:color w:val="FF0000"/>
          <w:sz w:val="24"/>
          <w:szCs w:val="24"/>
        </w:rPr>
        <w:t>大创系统完善个人信息，过期不补。</w:t>
      </w:r>
    </w:p>
    <w:p>
      <w:pPr>
        <w:spacing w:line="360" w:lineRule="auto"/>
        <w:ind w:firstLine="48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另外，</w:t>
      </w:r>
      <w:r>
        <w:rPr>
          <w:rFonts w:ascii="Times New Roman" w:hAnsi="Times New Roman" w:eastAsia="宋体" w:cs="Times New Roman"/>
          <w:color w:val="000000" w:themeColor="text1"/>
          <w:sz w:val="24"/>
          <w:szCs w:val="24"/>
          <w14:textFill>
            <w14:solidFill>
              <w14:schemeClr w14:val="tx1"/>
            </w14:solidFill>
          </w14:textFill>
        </w:rPr>
        <w:t>2021年重点支持领域SRTP项目将通过专家评审后确定并公示，请关注教务处通知。</w:t>
      </w:r>
    </w:p>
    <w:p>
      <w:pPr>
        <w:spacing w:line="360" w:lineRule="auto"/>
        <w:ind w:firstLine="480"/>
        <w:rPr>
          <w:rFonts w:hint="eastAsia" w:ascii="Times New Roman" w:hAnsi="Times New Roman" w:eastAsia="宋体" w:cs="Times New Roman"/>
          <w:color w:val="000000" w:themeColor="text1"/>
          <w:sz w:val="24"/>
          <w:szCs w:val="24"/>
          <w14:textFill>
            <w14:solidFill>
              <w14:schemeClr w14:val="tx1"/>
            </w14:solidFill>
          </w14:textFill>
        </w:rPr>
      </w:pPr>
    </w:p>
    <w:p>
      <w:pPr>
        <w:spacing w:line="360" w:lineRule="auto"/>
        <w:ind w:firstLine="48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如有问题请联系：</w:t>
      </w:r>
      <w:bookmarkStart w:id="0" w:name="_GoBack"/>
      <w:bookmarkEnd w:id="0"/>
    </w:p>
    <w:p>
      <w:pPr>
        <w:spacing w:line="360" w:lineRule="auto"/>
        <w:ind w:left="420" w:leftChars="200" w:firstLine="48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王奕然</w:t>
      </w:r>
      <w:r>
        <w:rPr>
          <w:rFonts w:ascii="Times New Roman" w:hAnsi="Times New Roman" w:eastAsia="宋体" w:cs="Times New Roman"/>
          <w:color w:val="000000" w:themeColor="text1"/>
          <w:sz w:val="24"/>
          <w:szCs w:val="24"/>
          <w14:textFill>
            <w14:solidFill>
              <w14:schemeClr w14:val="tx1"/>
            </w14:solidFill>
          </w14:textFill>
        </w:rPr>
        <w:t>18851899782</w:t>
      </w:r>
    </w:p>
    <w:p>
      <w:pPr>
        <w:spacing w:line="360" w:lineRule="auto"/>
        <w:ind w:left="420" w:leftChars="200" w:firstLine="48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朱保航</w:t>
      </w:r>
      <w:r>
        <w:rPr>
          <w:rFonts w:ascii="Times New Roman" w:hAnsi="Times New Roman" w:eastAsia="宋体" w:cs="Times New Roman"/>
          <w:color w:val="000000" w:themeColor="text1"/>
          <w:sz w:val="24"/>
          <w:szCs w:val="24"/>
          <w14:textFill>
            <w14:solidFill>
              <w14:schemeClr w14:val="tx1"/>
            </w14:solidFill>
          </w14:textFill>
        </w:rPr>
        <w:t xml:space="preserve">18239437335 </w:t>
      </w:r>
    </w:p>
    <w:p>
      <w:pPr>
        <w:spacing w:line="360" w:lineRule="auto"/>
        <w:ind w:firstLine="1416" w:firstLineChars="590"/>
        <w:jc w:val="right"/>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交通学院</w:t>
      </w:r>
      <w:r>
        <w:rPr>
          <w:rFonts w:ascii="Times New Roman" w:hAnsi="Times New Roman" w:eastAsia="宋体" w:cs="Times New Roman"/>
          <w:color w:val="000000" w:themeColor="text1"/>
          <w:sz w:val="24"/>
          <w:szCs w:val="24"/>
          <w14:textFill>
            <w14:solidFill>
              <w14:schemeClr w14:val="tx1"/>
            </w14:solidFill>
          </w14:textFill>
        </w:rPr>
        <w:t>SRTP组</w:t>
      </w:r>
    </w:p>
    <w:p>
      <w:pPr>
        <w:spacing w:line="360" w:lineRule="auto"/>
        <w:ind w:firstLine="1416" w:firstLineChars="590"/>
        <w:jc w:val="right"/>
        <w:rPr>
          <w:rFonts w:ascii="Times New Roman" w:hAnsi="Times New Roman" w:eastAsia="宋体" w:cs="Times New Roman"/>
          <w:color w:val="000000" w:themeColor="text1"/>
          <w:sz w:val="24"/>
          <w:szCs w:val="24"/>
          <w14:textFill>
            <w14:solidFill>
              <w14:schemeClr w14:val="tx1"/>
            </w14:solidFill>
          </w14:textFill>
        </w:rPr>
        <w:sectPr>
          <w:pgSz w:w="11906" w:h="16838"/>
          <w:pgMar w:top="1134" w:right="1134" w:bottom="1134" w:left="1134" w:header="851" w:footer="992" w:gutter="0"/>
          <w:cols w:space="425" w:num="1"/>
          <w:docGrid w:type="lines" w:linePitch="312" w:charSpace="0"/>
        </w:sectPr>
      </w:pPr>
      <w:r>
        <w:rPr>
          <w:rFonts w:ascii="Times New Roman" w:hAnsi="Times New Roman" w:eastAsia="宋体" w:cs="Times New Roman"/>
          <w:color w:val="000000" w:themeColor="text1"/>
          <w:sz w:val="24"/>
          <w:szCs w:val="24"/>
          <w14:textFill>
            <w14:solidFill>
              <w14:schemeClr w14:val="tx1"/>
            </w14:solidFill>
          </w14:textFill>
        </w:rPr>
        <w:t>2021年5月14日</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2895"/>
        <w:gridCol w:w="1163"/>
        <w:gridCol w:w="1012"/>
        <w:gridCol w:w="867"/>
        <w:gridCol w:w="1186"/>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4" w:type="pct"/>
            <w:shd w:val="clear" w:color="000000" w:fill="FFFF00"/>
            <w:noWrap/>
            <w:vAlign w:val="center"/>
          </w:tcPr>
          <w:p>
            <w:pPr>
              <w:widowControl/>
              <w:ind w:firstLine="0" w:firstLineChars="0"/>
              <w:jc w:val="center"/>
              <w:rPr>
                <w:rFonts w:ascii="Times New Roman" w:hAnsi="Times New Roman" w:eastAsia="宋体" w:cs="Times New Roman"/>
                <w:b/>
                <w:bCs/>
                <w:color w:val="000000"/>
                <w:kern w:val="0"/>
                <w:sz w:val="18"/>
                <w:szCs w:val="18"/>
              </w:rPr>
            </w:pPr>
            <w:r>
              <w:rPr>
                <w:rFonts w:ascii="Times New Roman" w:hAnsi="Times New Roman" w:eastAsia="宋体" w:cs="Times New Roman"/>
                <w:b/>
                <w:bCs/>
                <w:color w:val="000000"/>
                <w:kern w:val="0"/>
                <w:sz w:val="18"/>
                <w:szCs w:val="18"/>
              </w:rPr>
              <w:t>项目编号</w:t>
            </w:r>
          </w:p>
        </w:tc>
        <w:tc>
          <w:tcPr>
            <w:tcW w:w="1355" w:type="pct"/>
            <w:shd w:val="clear" w:color="000000" w:fill="FFFF00"/>
            <w:noWrap/>
            <w:vAlign w:val="center"/>
          </w:tcPr>
          <w:p>
            <w:pPr>
              <w:widowControl/>
              <w:ind w:firstLine="0" w:firstLineChars="0"/>
              <w:jc w:val="center"/>
              <w:rPr>
                <w:rFonts w:ascii="Times New Roman" w:hAnsi="Times New Roman" w:eastAsia="宋体" w:cs="Times New Roman"/>
                <w:b/>
                <w:bCs/>
                <w:color w:val="000000"/>
                <w:kern w:val="0"/>
                <w:sz w:val="18"/>
                <w:szCs w:val="18"/>
              </w:rPr>
            </w:pPr>
            <w:r>
              <w:rPr>
                <w:rFonts w:ascii="Times New Roman" w:hAnsi="Times New Roman" w:eastAsia="宋体" w:cs="Times New Roman"/>
                <w:b/>
                <w:bCs/>
                <w:color w:val="000000"/>
                <w:kern w:val="0"/>
                <w:sz w:val="18"/>
                <w:szCs w:val="18"/>
              </w:rPr>
              <w:t>项目名称</w:t>
            </w:r>
          </w:p>
        </w:tc>
        <w:tc>
          <w:tcPr>
            <w:tcW w:w="544" w:type="pct"/>
            <w:shd w:val="clear" w:color="000000" w:fill="FFFF00"/>
            <w:vAlign w:val="center"/>
          </w:tcPr>
          <w:p>
            <w:pPr>
              <w:widowControl/>
              <w:ind w:firstLine="0" w:firstLineChars="0"/>
              <w:jc w:val="center"/>
              <w:rPr>
                <w:rFonts w:ascii="Times New Roman" w:hAnsi="Times New Roman" w:eastAsia="宋体" w:cs="Times New Roman"/>
                <w:b/>
                <w:bCs/>
                <w:color w:val="000000"/>
                <w:kern w:val="0"/>
                <w:sz w:val="18"/>
                <w:szCs w:val="18"/>
              </w:rPr>
            </w:pPr>
            <w:r>
              <w:rPr>
                <w:rFonts w:ascii="Times New Roman" w:hAnsi="Times New Roman" w:eastAsia="宋体" w:cs="Times New Roman"/>
                <w:b/>
                <w:bCs/>
                <w:color w:val="000000"/>
                <w:kern w:val="0"/>
                <w:sz w:val="18"/>
                <w:szCs w:val="18"/>
              </w:rPr>
              <w:t>级别</w:t>
            </w:r>
          </w:p>
        </w:tc>
        <w:tc>
          <w:tcPr>
            <w:tcW w:w="474" w:type="pct"/>
            <w:shd w:val="clear" w:color="000000" w:fill="FFFF00"/>
            <w:noWrap/>
            <w:vAlign w:val="center"/>
          </w:tcPr>
          <w:p>
            <w:pPr>
              <w:widowControl/>
              <w:ind w:firstLine="0" w:firstLineChars="0"/>
              <w:jc w:val="center"/>
              <w:rPr>
                <w:rFonts w:ascii="Times New Roman" w:hAnsi="Times New Roman" w:eastAsia="宋体" w:cs="Times New Roman"/>
                <w:b/>
                <w:bCs/>
                <w:color w:val="000000"/>
                <w:kern w:val="0"/>
                <w:sz w:val="18"/>
                <w:szCs w:val="18"/>
              </w:rPr>
            </w:pPr>
            <w:r>
              <w:rPr>
                <w:rFonts w:ascii="Times New Roman" w:hAnsi="Times New Roman" w:eastAsia="宋体" w:cs="Times New Roman"/>
                <w:b/>
                <w:bCs/>
                <w:color w:val="000000"/>
                <w:kern w:val="0"/>
                <w:sz w:val="18"/>
                <w:szCs w:val="18"/>
              </w:rPr>
              <w:t>指导老师</w:t>
            </w:r>
          </w:p>
        </w:tc>
        <w:tc>
          <w:tcPr>
            <w:tcW w:w="406" w:type="pct"/>
            <w:shd w:val="clear" w:color="000000" w:fill="FFFF00"/>
            <w:noWrap/>
            <w:vAlign w:val="center"/>
          </w:tcPr>
          <w:p>
            <w:pPr>
              <w:widowControl/>
              <w:ind w:firstLine="0" w:firstLineChars="0"/>
              <w:jc w:val="center"/>
              <w:rPr>
                <w:rFonts w:ascii="Times New Roman" w:hAnsi="Times New Roman" w:eastAsia="宋体" w:cs="Times New Roman"/>
                <w:b/>
                <w:bCs/>
                <w:color w:val="000000"/>
                <w:kern w:val="0"/>
                <w:sz w:val="18"/>
                <w:szCs w:val="18"/>
              </w:rPr>
            </w:pPr>
            <w:r>
              <w:rPr>
                <w:rFonts w:ascii="Times New Roman" w:hAnsi="Times New Roman" w:eastAsia="宋体" w:cs="Times New Roman"/>
                <w:b/>
                <w:bCs/>
                <w:color w:val="000000"/>
                <w:kern w:val="0"/>
                <w:sz w:val="18"/>
                <w:szCs w:val="18"/>
              </w:rPr>
              <w:t>项目负责人</w:t>
            </w:r>
          </w:p>
        </w:tc>
        <w:tc>
          <w:tcPr>
            <w:tcW w:w="555" w:type="pct"/>
            <w:shd w:val="clear" w:color="000000" w:fill="FFFF00"/>
            <w:noWrap/>
            <w:vAlign w:val="center"/>
          </w:tcPr>
          <w:p>
            <w:pPr>
              <w:widowControl/>
              <w:ind w:firstLine="0" w:firstLineChars="0"/>
              <w:jc w:val="center"/>
              <w:rPr>
                <w:rFonts w:ascii="Times New Roman" w:hAnsi="Times New Roman" w:eastAsia="宋体" w:cs="Times New Roman"/>
                <w:b/>
                <w:bCs/>
                <w:color w:val="000000"/>
                <w:kern w:val="0"/>
                <w:sz w:val="18"/>
                <w:szCs w:val="18"/>
              </w:rPr>
            </w:pPr>
            <w:r>
              <w:rPr>
                <w:rFonts w:ascii="Times New Roman" w:hAnsi="Times New Roman" w:eastAsia="宋体" w:cs="Times New Roman"/>
                <w:b/>
                <w:bCs/>
                <w:color w:val="000000"/>
                <w:kern w:val="0"/>
                <w:sz w:val="18"/>
                <w:szCs w:val="18"/>
              </w:rPr>
              <w:t>负责人学号</w:t>
            </w:r>
          </w:p>
        </w:tc>
        <w:tc>
          <w:tcPr>
            <w:tcW w:w="922" w:type="pct"/>
            <w:shd w:val="clear" w:color="000000" w:fill="FFFF00"/>
            <w:noWrap/>
            <w:vAlign w:val="center"/>
          </w:tcPr>
          <w:p>
            <w:pPr>
              <w:widowControl/>
              <w:ind w:firstLine="0" w:firstLineChars="0"/>
              <w:jc w:val="center"/>
              <w:rPr>
                <w:rFonts w:ascii="Times New Roman" w:hAnsi="Times New Roman" w:eastAsia="宋体" w:cs="Times New Roman"/>
                <w:b/>
                <w:bCs/>
                <w:color w:val="000000"/>
                <w:kern w:val="0"/>
                <w:sz w:val="18"/>
                <w:szCs w:val="18"/>
              </w:rPr>
            </w:pPr>
            <w:r>
              <w:rPr>
                <w:rFonts w:ascii="Times New Roman" w:hAnsi="Times New Roman" w:eastAsia="宋体" w:cs="Times New Roman"/>
                <w:b/>
                <w:bCs/>
                <w:color w:val="000000"/>
                <w:kern w:val="0"/>
                <w:sz w:val="18"/>
                <w:szCs w:val="18"/>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pct"/>
            <w:shd w:val="clear" w:color="auto" w:fill="auto"/>
            <w:noWrap/>
            <w:vAlign w:val="center"/>
          </w:tcPr>
          <w:p>
            <w:pPr>
              <w:widowControl/>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color w:val="000000"/>
                <w:sz w:val="20"/>
                <w:szCs w:val="20"/>
              </w:rPr>
              <w:t>202110286118</w:t>
            </w:r>
          </w:p>
        </w:tc>
        <w:tc>
          <w:tcPr>
            <w:tcW w:w="1355" w:type="pct"/>
            <w:shd w:val="clear" w:color="auto" w:fill="auto"/>
            <w:noWrap/>
            <w:vAlign w:val="center"/>
          </w:tcPr>
          <w:p>
            <w:pPr>
              <w:widowControl/>
              <w:ind w:firstLine="0" w:firstLineChars="0"/>
              <w:rPr>
                <w:rFonts w:ascii="Times New Roman" w:hAnsi="Times New Roman" w:eastAsia="宋体" w:cs="Times New Roman"/>
                <w:color w:val="000000"/>
                <w:kern w:val="0"/>
                <w:sz w:val="18"/>
                <w:szCs w:val="18"/>
              </w:rPr>
            </w:pPr>
            <w:r>
              <w:rPr>
                <w:rFonts w:ascii="Times New Roman" w:hAnsi="Times New Roman" w:eastAsia="宋体" w:cs="Times New Roman"/>
                <w:color w:val="000000"/>
                <w:sz w:val="20"/>
                <w:szCs w:val="20"/>
              </w:rPr>
              <w:t>移动互联环境下的无专用道公交信号优先控制方法</w:t>
            </w:r>
          </w:p>
        </w:tc>
        <w:tc>
          <w:tcPr>
            <w:tcW w:w="544" w:type="pct"/>
            <w:vAlign w:val="center"/>
          </w:tcPr>
          <w:p>
            <w:pPr>
              <w:widowControl/>
              <w:ind w:firstLine="0" w:firstLineChars="0"/>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国家级</w:t>
            </w:r>
          </w:p>
        </w:tc>
        <w:tc>
          <w:tcPr>
            <w:tcW w:w="474" w:type="pct"/>
            <w:shd w:val="clear" w:color="auto" w:fill="auto"/>
            <w:noWrap/>
            <w:vAlign w:val="center"/>
          </w:tcPr>
          <w:p>
            <w:pPr>
              <w:widowControl/>
              <w:ind w:firstLine="0" w:firstLineChars="0"/>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sz w:val="20"/>
                <w:szCs w:val="20"/>
              </w:rPr>
              <w:t>夏井新</w:t>
            </w:r>
          </w:p>
        </w:tc>
        <w:tc>
          <w:tcPr>
            <w:tcW w:w="406" w:type="pct"/>
            <w:shd w:val="clear" w:color="auto" w:fill="auto"/>
            <w:noWrap/>
            <w:vAlign w:val="center"/>
          </w:tcPr>
          <w:p>
            <w:pPr>
              <w:widowControl/>
              <w:ind w:firstLine="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金宇</w:t>
            </w:r>
          </w:p>
        </w:tc>
        <w:tc>
          <w:tcPr>
            <w:tcW w:w="555" w:type="pct"/>
            <w:shd w:val="clear" w:color="auto" w:fill="auto"/>
            <w:noWrap/>
            <w:vAlign w:val="center"/>
          </w:tcPr>
          <w:p>
            <w:pPr>
              <w:widowControl/>
              <w:ind w:firstLine="0" w:firstLineChars="0"/>
              <w:jc w:val="center"/>
              <w:rPr>
                <w:rFonts w:ascii="Times New Roman" w:hAnsi="Times New Roman" w:eastAsia="宋体" w:cs="Times New Roman"/>
                <w:color w:val="000000"/>
                <w:kern w:val="0"/>
                <w:sz w:val="18"/>
                <w:szCs w:val="18"/>
              </w:rPr>
            </w:pPr>
            <w:r>
              <w:rPr>
                <w:rFonts w:ascii="Times New Roman" w:hAnsi="Times New Roman" w:eastAsia="宋体" w:cs="Times New Roman"/>
                <w:sz w:val="20"/>
                <w:szCs w:val="20"/>
              </w:rPr>
              <w:t>21319119</w:t>
            </w:r>
          </w:p>
        </w:tc>
        <w:tc>
          <w:tcPr>
            <w:tcW w:w="922" w:type="pct"/>
            <w:shd w:val="clear" w:color="auto" w:fill="auto"/>
            <w:noWrap/>
            <w:vAlign w:val="center"/>
          </w:tcPr>
          <w:p>
            <w:pPr>
              <w:widowControl/>
              <w:ind w:firstLine="0" w:firstLineChars="0"/>
              <w:jc w:val="left"/>
              <w:rPr>
                <w:rFonts w:ascii="Times New Roman" w:hAnsi="Times New Roman" w:eastAsia="宋体" w:cs="Times New Roman"/>
                <w:sz w:val="20"/>
                <w:szCs w:val="20"/>
              </w:rPr>
            </w:pPr>
            <w:r>
              <w:rPr>
                <w:rFonts w:ascii="Times New Roman" w:hAnsi="Times New Roman" w:eastAsia="宋体" w:cs="Times New Roman"/>
                <w:sz w:val="20"/>
                <w:szCs w:val="20"/>
              </w:rPr>
              <w:t>陈翔宇/21119227</w:t>
            </w:r>
          </w:p>
          <w:p>
            <w:pPr>
              <w:widowControl/>
              <w:ind w:firstLine="0" w:firstLineChars="0"/>
              <w:jc w:val="left"/>
              <w:rPr>
                <w:rFonts w:ascii="Times New Roman" w:hAnsi="Times New Roman" w:eastAsia="宋体" w:cs="Times New Roman"/>
                <w:sz w:val="20"/>
                <w:szCs w:val="20"/>
              </w:rPr>
            </w:pPr>
            <w:r>
              <w:rPr>
                <w:rFonts w:ascii="Times New Roman" w:hAnsi="Times New Roman" w:eastAsia="宋体" w:cs="Times New Roman"/>
                <w:sz w:val="20"/>
                <w:szCs w:val="20"/>
              </w:rPr>
              <w:t>何治平/21019111</w:t>
            </w:r>
          </w:p>
          <w:p>
            <w:pPr>
              <w:widowControl/>
              <w:ind w:firstLine="0" w:firstLineChars="0"/>
              <w:jc w:val="left"/>
              <w:rPr>
                <w:rFonts w:ascii="Times New Roman" w:hAnsi="Times New Roman" w:eastAsia="宋体" w:cs="Times New Roman"/>
                <w:sz w:val="20"/>
                <w:szCs w:val="20"/>
              </w:rPr>
            </w:pPr>
            <w:r>
              <w:rPr>
                <w:rFonts w:ascii="Times New Roman" w:hAnsi="Times New Roman" w:eastAsia="宋体" w:cs="Times New Roman"/>
                <w:sz w:val="20"/>
                <w:szCs w:val="20"/>
              </w:rPr>
              <w:t>冯启浩/21119130</w:t>
            </w:r>
          </w:p>
          <w:p>
            <w:pPr>
              <w:widowControl/>
              <w:ind w:firstLine="0" w:firstLineChars="0"/>
              <w:jc w:val="left"/>
              <w:rPr>
                <w:rFonts w:ascii="Times New Roman" w:hAnsi="Times New Roman" w:eastAsia="宋体" w:cs="Times New Roman"/>
                <w:color w:val="000000"/>
                <w:kern w:val="0"/>
                <w:sz w:val="18"/>
                <w:szCs w:val="18"/>
              </w:rPr>
            </w:pPr>
            <w:r>
              <w:rPr>
                <w:rFonts w:ascii="Times New Roman" w:hAnsi="Times New Roman" w:eastAsia="宋体" w:cs="Times New Roman"/>
                <w:sz w:val="20"/>
                <w:szCs w:val="20"/>
              </w:rPr>
              <w:t>顾一辰/21119106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pct"/>
            <w:shd w:val="clear" w:color="auto" w:fill="auto"/>
            <w:noWrap/>
            <w:vAlign w:val="center"/>
          </w:tcPr>
          <w:p>
            <w:pPr>
              <w:widowControl/>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color w:val="000000"/>
                <w:sz w:val="20"/>
                <w:szCs w:val="20"/>
              </w:rPr>
              <w:t>202110286119</w:t>
            </w:r>
          </w:p>
        </w:tc>
        <w:tc>
          <w:tcPr>
            <w:tcW w:w="1355" w:type="pct"/>
            <w:shd w:val="clear" w:color="auto" w:fill="auto"/>
            <w:noWrap/>
            <w:vAlign w:val="center"/>
          </w:tcPr>
          <w:p>
            <w:pPr>
              <w:widowControl/>
              <w:ind w:firstLine="0" w:firstLineChars="0"/>
              <w:rPr>
                <w:rFonts w:ascii="Times New Roman" w:hAnsi="Times New Roman" w:eastAsia="宋体" w:cs="Times New Roman"/>
                <w:color w:val="000000"/>
                <w:kern w:val="0"/>
                <w:sz w:val="18"/>
                <w:szCs w:val="18"/>
              </w:rPr>
            </w:pPr>
            <w:r>
              <w:rPr>
                <w:rFonts w:ascii="Times New Roman" w:hAnsi="Times New Roman" w:eastAsia="宋体" w:cs="Times New Roman"/>
                <w:color w:val="000000"/>
                <w:sz w:val="20"/>
                <w:szCs w:val="20"/>
              </w:rPr>
              <w:t>面向对象的影像高精度配准技术与应用研究</w:t>
            </w:r>
          </w:p>
        </w:tc>
        <w:tc>
          <w:tcPr>
            <w:tcW w:w="544" w:type="pct"/>
            <w:vAlign w:val="center"/>
          </w:tcPr>
          <w:p>
            <w:pPr>
              <w:widowControl/>
              <w:ind w:firstLine="0" w:firstLineChars="0"/>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国家级</w:t>
            </w:r>
          </w:p>
        </w:tc>
        <w:tc>
          <w:tcPr>
            <w:tcW w:w="474" w:type="pct"/>
            <w:shd w:val="clear" w:color="auto" w:fill="auto"/>
            <w:noWrap/>
            <w:vAlign w:val="center"/>
          </w:tcPr>
          <w:p>
            <w:pPr>
              <w:widowControl/>
              <w:ind w:firstLine="0" w:firstLineChars="0"/>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sz w:val="20"/>
                <w:szCs w:val="20"/>
              </w:rPr>
              <w:t>戚浩平</w:t>
            </w:r>
          </w:p>
        </w:tc>
        <w:tc>
          <w:tcPr>
            <w:tcW w:w="406" w:type="pct"/>
            <w:shd w:val="clear" w:color="auto" w:fill="auto"/>
            <w:noWrap/>
            <w:vAlign w:val="center"/>
          </w:tcPr>
          <w:p>
            <w:pPr>
              <w:widowControl/>
              <w:ind w:firstLine="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刘津京</w:t>
            </w:r>
          </w:p>
        </w:tc>
        <w:tc>
          <w:tcPr>
            <w:tcW w:w="555" w:type="pct"/>
            <w:shd w:val="clear" w:color="auto" w:fill="auto"/>
            <w:noWrap/>
            <w:vAlign w:val="center"/>
          </w:tcPr>
          <w:p>
            <w:pPr>
              <w:widowControl/>
              <w:ind w:firstLine="0" w:firstLineChars="0"/>
              <w:jc w:val="center"/>
              <w:rPr>
                <w:rFonts w:ascii="Times New Roman" w:hAnsi="Times New Roman" w:eastAsia="宋体" w:cs="Times New Roman"/>
                <w:color w:val="000000"/>
                <w:kern w:val="0"/>
                <w:sz w:val="18"/>
                <w:szCs w:val="18"/>
              </w:rPr>
            </w:pPr>
            <w:r>
              <w:rPr>
                <w:rFonts w:ascii="Times New Roman" w:hAnsi="Times New Roman" w:eastAsia="宋体" w:cs="Times New Roman"/>
                <w:sz w:val="20"/>
                <w:szCs w:val="20"/>
              </w:rPr>
              <w:t>21319101</w:t>
            </w:r>
          </w:p>
        </w:tc>
        <w:tc>
          <w:tcPr>
            <w:tcW w:w="922" w:type="pct"/>
            <w:shd w:val="clear" w:color="auto" w:fill="auto"/>
            <w:noWrap/>
            <w:vAlign w:val="center"/>
          </w:tcPr>
          <w:p>
            <w:pPr>
              <w:widowControl/>
              <w:ind w:firstLine="0" w:firstLineChars="0"/>
              <w:jc w:val="left"/>
              <w:rPr>
                <w:rFonts w:ascii="Times New Roman" w:hAnsi="Times New Roman" w:eastAsia="宋体" w:cs="Times New Roman"/>
                <w:sz w:val="20"/>
                <w:szCs w:val="20"/>
              </w:rPr>
            </w:pPr>
            <w:r>
              <w:rPr>
                <w:rFonts w:ascii="Times New Roman" w:hAnsi="Times New Roman" w:eastAsia="宋体" w:cs="Times New Roman"/>
                <w:sz w:val="20"/>
                <w:szCs w:val="20"/>
              </w:rPr>
              <w:t>王嫣然/21319103</w:t>
            </w:r>
          </w:p>
          <w:p>
            <w:pPr>
              <w:widowControl/>
              <w:ind w:firstLine="0" w:firstLineChars="0"/>
              <w:jc w:val="left"/>
              <w:rPr>
                <w:rFonts w:ascii="Times New Roman" w:hAnsi="Times New Roman" w:eastAsia="宋体" w:cs="Times New Roman"/>
                <w:sz w:val="20"/>
                <w:szCs w:val="20"/>
              </w:rPr>
            </w:pPr>
            <w:r>
              <w:rPr>
                <w:rFonts w:ascii="Times New Roman" w:hAnsi="Times New Roman" w:eastAsia="宋体" w:cs="Times New Roman"/>
                <w:sz w:val="20"/>
                <w:szCs w:val="20"/>
              </w:rPr>
              <w:t>迪力亚尔·吾买尔 /21319107</w:t>
            </w:r>
          </w:p>
          <w:p>
            <w:pPr>
              <w:widowControl/>
              <w:ind w:firstLine="0" w:firstLineChars="0"/>
              <w:jc w:val="left"/>
              <w:rPr>
                <w:rFonts w:ascii="Times New Roman" w:hAnsi="Times New Roman" w:eastAsia="宋体" w:cs="Times New Roman"/>
                <w:color w:val="000000"/>
                <w:kern w:val="0"/>
                <w:sz w:val="18"/>
                <w:szCs w:val="18"/>
              </w:rPr>
            </w:pPr>
            <w:r>
              <w:rPr>
                <w:rFonts w:ascii="Times New Roman" w:hAnsi="Times New Roman" w:eastAsia="宋体" w:cs="Times New Roman"/>
                <w:sz w:val="20"/>
                <w:szCs w:val="20"/>
              </w:rPr>
              <w:t xml:space="preserve">黎钊溢 /21319113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pct"/>
            <w:shd w:val="clear" w:color="auto" w:fill="auto"/>
            <w:noWrap/>
            <w:vAlign w:val="center"/>
          </w:tcPr>
          <w:p>
            <w:pPr>
              <w:widowControl/>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color w:val="000000"/>
                <w:sz w:val="20"/>
                <w:szCs w:val="20"/>
              </w:rPr>
              <w:t>202110286121</w:t>
            </w:r>
          </w:p>
        </w:tc>
        <w:tc>
          <w:tcPr>
            <w:tcW w:w="1355" w:type="pct"/>
            <w:shd w:val="clear" w:color="auto" w:fill="auto"/>
            <w:noWrap/>
            <w:vAlign w:val="center"/>
          </w:tcPr>
          <w:p>
            <w:pPr>
              <w:widowControl/>
              <w:ind w:firstLine="0" w:firstLineChars="0"/>
              <w:rPr>
                <w:rFonts w:ascii="Times New Roman" w:hAnsi="Times New Roman" w:eastAsia="宋体" w:cs="Times New Roman"/>
                <w:color w:val="000000"/>
                <w:kern w:val="0"/>
                <w:sz w:val="18"/>
                <w:szCs w:val="18"/>
              </w:rPr>
            </w:pPr>
            <w:r>
              <w:rPr>
                <w:rFonts w:ascii="Times New Roman" w:hAnsi="Times New Roman" w:eastAsia="宋体" w:cs="Times New Roman"/>
                <w:color w:val="000000"/>
                <w:sz w:val="20"/>
                <w:szCs w:val="20"/>
              </w:rPr>
              <w:t>基于数据驱动的桥区通航风险模糊评估研究</w:t>
            </w:r>
          </w:p>
        </w:tc>
        <w:tc>
          <w:tcPr>
            <w:tcW w:w="544" w:type="pct"/>
            <w:vAlign w:val="center"/>
          </w:tcPr>
          <w:p>
            <w:pPr>
              <w:widowControl/>
              <w:ind w:firstLine="0" w:firstLineChars="0"/>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国家级</w:t>
            </w:r>
          </w:p>
        </w:tc>
        <w:tc>
          <w:tcPr>
            <w:tcW w:w="474" w:type="pct"/>
            <w:shd w:val="clear" w:color="auto" w:fill="auto"/>
            <w:noWrap/>
            <w:vAlign w:val="center"/>
          </w:tcPr>
          <w:p>
            <w:pPr>
              <w:widowControl/>
              <w:ind w:firstLine="0" w:firstLineChars="0"/>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sz w:val="20"/>
                <w:szCs w:val="20"/>
              </w:rPr>
              <w:t>耿艳芬</w:t>
            </w:r>
          </w:p>
        </w:tc>
        <w:tc>
          <w:tcPr>
            <w:tcW w:w="406" w:type="pct"/>
            <w:shd w:val="clear" w:color="auto" w:fill="auto"/>
            <w:noWrap/>
            <w:vAlign w:val="center"/>
          </w:tcPr>
          <w:p>
            <w:pPr>
              <w:widowControl/>
              <w:ind w:firstLine="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田亮</w:t>
            </w:r>
          </w:p>
        </w:tc>
        <w:tc>
          <w:tcPr>
            <w:tcW w:w="555" w:type="pct"/>
            <w:shd w:val="clear" w:color="auto" w:fill="auto"/>
            <w:noWrap/>
            <w:vAlign w:val="center"/>
          </w:tcPr>
          <w:p>
            <w:pPr>
              <w:widowControl/>
              <w:ind w:firstLine="0" w:firstLineChars="0"/>
              <w:jc w:val="center"/>
              <w:rPr>
                <w:rFonts w:ascii="Times New Roman" w:hAnsi="Times New Roman" w:eastAsia="宋体" w:cs="Times New Roman"/>
                <w:color w:val="000000"/>
                <w:kern w:val="0"/>
                <w:sz w:val="18"/>
                <w:szCs w:val="18"/>
              </w:rPr>
            </w:pPr>
            <w:r>
              <w:rPr>
                <w:rFonts w:ascii="Times New Roman" w:hAnsi="Times New Roman" w:eastAsia="宋体" w:cs="Times New Roman"/>
                <w:sz w:val="20"/>
                <w:szCs w:val="20"/>
              </w:rPr>
              <w:t>21419121</w:t>
            </w:r>
          </w:p>
        </w:tc>
        <w:tc>
          <w:tcPr>
            <w:tcW w:w="922" w:type="pct"/>
            <w:shd w:val="clear" w:color="auto" w:fill="auto"/>
            <w:noWrap/>
            <w:vAlign w:val="center"/>
          </w:tcPr>
          <w:p>
            <w:pPr>
              <w:widowControl/>
              <w:ind w:firstLine="0" w:firstLineChars="0"/>
              <w:jc w:val="left"/>
              <w:rPr>
                <w:rFonts w:ascii="Times New Roman" w:hAnsi="Times New Roman" w:eastAsia="宋体" w:cs="Times New Roman"/>
                <w:sz w:val="20"/>
                <w:szCs w:val="20"/>
              </w:rPr>
            </w:pPr>
            <w:r>
              <w:rPr>
                <w:rFonts w:ascii="Times New Roman" w:hAnsi="Times New Roman" w:eastAsia="宋体" w:cs="Times New Roman"/>
                <w:sz w:val="20"/>
                <w:szCs w:val="20"/>
              </w:rPr>
              <w:t>黄昭评/21419117</w:t>
            </w:r>
          </w:p>
          <w:p>
            <w:pPr>
              <w:widowControl/>
              <w:ind w:firstLine="0" w:firstLineChars="0"/>
              <w:jc w:val="left"/>
              <w:rPr>
                <w:rFonts w:ascii="Times New Roman" w:hAnsi="Times New Roman" w:eastAsia="宋体" w:cs="Times New Roman"/>
                <w:sz w:val="20"/>
                <w:szCs w:val="20"/>
              </w:rPr>
            </w:pPr>
            <w:r>
              <w:rPr>
                <w:rFonts w:ascii="Times New Roman" w:hAnsi="Times New Roman" w:eastAsia="宋体" w:cs="Times New Roman"/>
                <w:sz w:val="20"/>
                <w:szCs w:val="20"/>
              </w:rPr>
              <w:t>孙世龙/21419113</w:t>
            </w:r>
          </w:p>
          <w:p>
            <w:pPr>
              <w:widowControl/>
              <w:ind w:firstLine="0" w:firstLineChars="0"/>
              <w:jc w:val="left"/>
              <w:rPr>
                <w:rFonts w:ascii="Times New Roman" w:hAnsi="Times New Roman" w:eastAsia="宋体" w:cs="Times New Roman"/>
                <w:sz w:val="20"/>
                <w:szCs w:val="20"/>
              </w:rPr>
            </w:pPr>
            <w:r>
              <w:rPr>
                <w:rFonts w:ascii="Times New Roman" w:hAnsi="Times New Roman" w:eastAsia="宋体" w:cs="Times New Roman"/>
                <w:sz w:val="20"/>
                <w:szCs w:val="20"/>
              </w:rPr>
              <w:t>王牧樵/21419116</w:t>
            </w:r>
          </w:p>
          <w:p>
            <w:pPr>
              <w:widowControl/>
              <w:ind w:firstLine="0" w:firstLineChars="0"/>
              <w:jc w:val="left"/>
              <w:rPr>
                <w:rFonts w:ascii="Times New Roman" w:hAnsi="Times New Roman" w:eastAsia="宋体" w:cs="Times New Roman"/>
                <w:color w:val="000000"/>
                <w:kern w:val="0"/>
                <w:sz w:val="18"/>
                <w:szCs w:val="18"/>
              </w:rPr>
            </w:pPr>
            <w:r>
              <w:rPr>
                <w:rFonts w:ascii="Times New Roman" w:hAnsi="Times New Roman" w:eastAsia="宋体" w:cs="Times New Roman"/>
                <w:sz w:val="20"/>
                <w:szCs w:val="20"/>
              </w:rPr>
              <w:t xml:space="preserve">王宁/21419126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pct"/>
            <w:shd w:val="clear" w:color="auto" w:fill="auto"/>
            <w:noWrap/>
            <w:vAlign w:val="center"/>
          </w:tcPr>
          <w:p>
            <w:pPr>
              <w:widowControl/>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color w:val="000000"/>
                <w:sz w:val="20"/>
                <w:szCs w:val="20"/>
              </w:rPr>
              <w:t>202110286122</w:t>
            </w:r>
          </w:p>
        </w:tc>
        <w:tc>
          <w:tcPr>
            <w:tcW w:w="1355" w:type="pct"/>
            <w:shd w:val="clear" w:color="auto" w:fill="auto"/>
            <w:noWrap/>
            <w:vAlign w:val="center"/>
          </w:tcPr>
          <w:p>
            <w:pPr>
              <w:widowControl/>
              <w:ind w:firstLine="0" w:firstLineChars="0"/>
              <w:rPr>
                <w:rFonts w:ascii="Times New Roman" w:hAnsi="Times New Roman" w:eastAsia="宋体" w:cs="Times New Roman"/>
                <w:color w:val="000000"/>
                <w:kern w:val="0"/>
                <w:sz w:val="18"/>
                <w:szCs w:val="18"/>
              </w:rPr>
            </w:pPr>
            <w:r>
              <w:rPr>
                <w:rFonts w:ascii="Times New Roman" w:hAnsi="Times New Roman" w:eastAsia="宋体" w:cs="Times New Roman"/>
                <w:color w:val="000000"/>
                <w:sz w:val="20"/>
                <w:szCs w:val="20"/>
              </w:rPr>
              <w:t>有轨电车调度优化与仿真实现</w:t>
            </w:r>
          </w:p>
        </w:tc>
        <w:tc>
          <w:tcPr>
            <w:tcW w:w="544" w:type="pct"/>
            <w:vAlign w:val="center"/>
          </w:tcPr>
          <w:p>
            <w:pPr>
              <w:widowControl/>
              <w:ind w:firstLine="0" w:firstLineChars="0"/>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国家级</w:t>
            </w:r>
          </w:p>
        </w:tc>
        <w:tc>
          <w:tcPr>
            <w:tcW w:w="474" w:type="pct"/>
            <w:shd w:val="clear" w:color="auto" w:fill="auto"/>
            <w:noWrap/>
            <w:vAlign w:val="center"/>
          </w:tcPr>
          <w:p>
            <w:pPr>
              <w:widowControl/>
              <w:ind w:firstLine="0" w:firstLineChars="0"/>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sz w:val="20"/>
                <w:szCs w:val="20"/>
              </w:rPr>
              <w:t>王昊</w:t>
            </w:r>
          </w:p>
        </w:tc>
        <w:tc>
          <w:tcPr>
            <w:tcW w:w="406" w:type="pct"/>
            <w:shd w:val="clear" w:color="auto" w:fill="auto"/>
            <w:noWrap/>
            <w:vAlign w:val="center"/>
          </w:tcPr>
          <w:p>
            <w:pPr>
              <w:widowControl/>
              <w:ind w:firstLine="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杨潇</w:t>
            </w:r>
          </w:p>
        </w:tc>
        <w:tc>
          <w:tcPr>
            <w:tcW w:w="555" w:type="pct"/>
            <w:shd w:val="clear" w:color="auto" w:fill="auto"/>
            <w:noWrap/>
            <w:vAlign w:val="center"/>
          </w:tcPr>
          <w:p>
            <w:pPr>
              <w:widowControl/>
              <w:ind w:firstLine="0" w:firstLineChars="0"/>
              <w:jc w:val="center"/>
              <w:rPr>
                <w:rFonts w:ascii="Times New Roman" w:hAnsi="Times New Roman" w:eastAsia="宋体" w:cs="Times New Roman"/>
                <w:color w:val="000000"/>
                <w:kern w:val="0"/>
                <w:sz w:val="18"/>
                <w:szCs w:val="18"/>
              </w:rPr>
            </w:pPr>
            <w:r>
              <w:rPr>
                <w:rFonts w:ascii="Times New Roman" w:hAnsi="Times New Roman" w:eastAsia="宋体" w:cs="Times New Roman"/>
                <w:sz w:val="20"/>
                <w:szCs w:val="20"/>
              </w:rPr>
              <w:t>21119228</w:t>
            </w:r>
          </w:p>
        </w:tc>
        <w:tc>
          <w:tcPr>
            <w:tcW w:w="922" w:type="pct"/>
            <w:shd w:val="clear" w:color="auto" w:fill="auto"/>
            <w:noWrap/>
            <w:vAlign w:val="center"/>
          </w:tcPr>
          <w:p>
            <w:pPr>
              <w:widowControl/>
              <w:ind w:firstLine="0" w:firstLineChars="0"/>
              <w:jc w:val="left"/>
              <w:rPr>
                <w:rFonts w:ascii="Times New Roman" w:hAnsi="Times New Roman" w:eastAsia="宋体" w:cs="Times New Roman"/>
                <w:sz w:val="20"/>
                <w:szCs w:val="20"/>
              </w:rPr>
            </w:pPr>
            <w:r>
              <w:rPr>
                <w:rFonts w:ascii="Times New Roman" w:hAnsi="Times New Roman" w:eastAsia="宋体" w:cs="Times New Roman"/>
                <w:sz w:val="20"/>
                <w:szCs w:val="20"/>
              </w:rPr>
              <w:t>张荐/21119213</w:t>
            </w:r>
          </w:p>
          <w:p>
            <w:pPr>
              <w:widowControl/>
              <w:ind w:firstLine="0" w:firstLineChars="0"/>
              <w:jc w:val="left"/>
              <w:rPr>
                <w:rFonts w:ascii="Times New Roman" w:hAnsi="Times New Roman" w:eastAsia="宋体" w:cs="Times New Roman"/>
                <w:sz w:val="20"/>
                <w:szCs w:val="20"/>
              </w:rPr>
            </w:pPr>
            <w:r>
              <w:rPr>
                <w:rFonts w:ascii="Times New Roman" w:hAnsi="Times New Roman" w:eastAsia="宋体" w:cs="Times New Roman"/>
                <w:sz w:val="20"/>
                <w:szCs w:val="20"/>
              </w:rPr>
              <w:t>叶芊芊/21018106</w:t>
            </w:r>
          </w:p>
          <w:p>
            <w:pPr>
              <w:widowControl/>
              <w:ind w:firstLine="0" w:firstLineChars="0"/>
              <w:jc w:val="left"/>
              <w:rPr>
                <w:rFonts w:ascii="Times New Roman" w:hAnsi="Times New Roman" w:eastAsia="宋体" w:cs="Times New Roman"/>
                <w:color w:val="000000"/>
                <w:kern w:val="0"/>
                <w:sz w:val="18"/>
                <w:szCs w:val="18"/>
              </w:rPr>
            </w:pPr>
            <w:r>
              <w:rPr>
                <w:rFonts w:ascii="Times New Roman" w:hAnsi="Times New Roman" w:eastAsia="宋体" w:cs="Times New Roman"/>
                <w:sz w:val="20"/>
                <w:szCs w:val="20"/>
              </w:rPr>
              <w:t xml:space="preserve">徐深/21719228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pct"/>
            <w:shd w:val="clear" w:color="auto" w:fill="auto"/>
            <w:noWrap/>
            <w:vAlign w:val="center"/>
          </w:tcPr>
          <w:p>
            <w:pPr>
              <w:widowControl/>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color w:val="000000"/>
                <w:sz w:val="20"/>
                <w:szCs w:val="20"/>
              </w:rPr>
              <w:t>202110286123</w:t>
            </w:r>
          </w:p>
        </w:tc>
        <w:tc>
          <w:tcPr>
            <w:tcW w:w="1355" w:type="pct"/>
            <w:shd w:val="clear" w:color="auto" w:fill="auto"/>
            <w:noWrap/>
            <w:vAlign w:val="center"/>
          </w:tcPr>
          <w:p>
            <w:pPr>
              <w:widowControl/>
              <w:ind w:firstLine="0" w:firstLineChars="0"/>
              <w:rPr>
                <w:rFonts w:ascii="Times New Roman" w:hAnsi="Times New Roman" w:eastAsia="宋体" w:cs="Times New Roman"/>
                <w:color w:val="000000"/>
                <w:kern w:val="0"/>
                <w:sz w:val="18"/>
                <w:szCs w:val="18"/>
              </w:rPr>
            </w:pPr>
            <w:r>
              <w:rPr>
                <w:rFonts w:ascii="Times New Roman" w:hAnsi="Times New Roman" w:eastAsia="宋体" w:cs="Times New Roman"/>
                <w:color w:val="000000"/>
                <w:sz w:val="20"/>
                <w:szCs w:val="20"/>
              </w:rPr>
              <w:t>南京市主要旅游景点信息系统的设计与实现</w:t>
            </w:r>
          </w:p>
        </w:tc>
        <w:tc>
          <w:tcPr>
            <w:tcW w:w="544" w:type="pct"/>
            <w:vAlign w:val="center"/>
          </w:tcPr>
          <w:p>
            <w:pPr>
              <w:widowControl/>
              <w:ind w:firstLine="0" w:firstLineChars="0"/>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国家级</w:t>
            </w:r>
          </w:p>
        </w:tc>
        <w:tc>
          <w:tcPr>
            <w:tcW w:w="474" w:type="pct"/>
            <w:shd w:val="clear" w:color="auto" w:fill="auto"/>
            <w:noWrap/>
            <w:vAlign w:val="center"/>
          </w:tcPr>
          <w:p>
            <w:pPr>
              <w:widowControl/>
              <w:ind w:firstLine="0" w:firstLineChars="0"/>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sz w:val="20"/>
                <w:szCs w:val="20"/>
              </w:rPr>
              <w:t>柏春广</w:t>
            </w:r>
          </w:p>
        </w:tc>
        <w:tc>
          <w:tcPr>
            <w:tcW w:w="406" w:type="pct"/>
            <w:shd w:val="clear" w:color="auto" w:fill="auto"/>
            <w:noWrap/>
            <w:vAlign w:val="center"/>
          </w:tcPr>
          <w:p>
            <w:pPr>
              <w:widowControl/>
              <w:ind w:firstLine="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罗佳惠</w:t>
            </w:r>
          </w:p>
        </w:tc>
        <w:tc>
          <w:tcPr>
            <w:tcW w:w="555" w:type="pct"/>
            <w:shd w:val="clear" w:color="auto" w:fill="auto"/>
            <w:noWrap/>
            <w:vAlign w:val="center"/>
          </w:tcPr>
          <w:p>
            <w:pPr>
              <w:widowControl/>
              <w:ind w:firstLine="0" w:firstLineChars="0"/>
              <w:jc w:val="center"/>
              <w:rPr>
                <w:rFonts w:ascii="Times New Roman" w:hAnsi="Times New Roman" w:eastAsia="宋体" w:cs="Times New Roman"/>
                <w:color w:val="000000"/>
                <w:kern w:val="0"/>
                <w:sz w:val="18"/>
                <w:szCs w:val="18"/>
              </w:rPr>
            </w:pPr>
            <w:r>
              <w:rPr>
                <w:rFonts w:ascii="Times New Roman" w:hAnsi="Times New Roman" w:eastAsia="宋体" w:cs="Times New Roman"/>
                <w:sz w:val="20"/>
                <w:szCs w:val="20"/>
              </w:rPr>
              <w:t>21518105</w:t>
            </w:r>
          </w:p>
        </w:tc>
        <w:tc>
          <w:tcPr>
            <w:tcW w:w="922" w:type="pct"/>
            <w:shd w:val="clear" w:color="auto" w:fill="auto"/>
            <w:noWrap/>
            <w:vAlign w:val="center"/>
          </w:tcPr>
          <w:p>
            <w:pPr>
              <w:widowControl/>
              <w:ind w:firstLine="0" w:firstLineChars="0"/>
              <w:jc w:val="left"/>
              <w:rPr>
                <w:rFonts w:ascii="Times New Roman" w:hAnsi="Times New Roman" w:eastAsia="宋体" w:cs="Times New Roman"/>
                <w:sz w:val="20"/>
                <w:szCs w:val="20"/>
              </w:rPr>
            </w:pPr>
            <w:r>
              <w:rPr>
                <w:rFonts w:ascii="Times New Roman" w:hAnsi="Times New Roman" w:eastAsia="宋体" w:cs="Times New Roman"/>
                <w:sz w:val="20"/>
                <w:szCs w:val="20"/>
              </w:rPr>
              <w:t>吴霞/21518102</w:t>
            </w:r>
          </w:p>
          <w:p>
            <w:pPr>
              <w:widowControl/>
              <w:ind w:firstLine="0" w:firstLineChars="0"/>
              <w:jc w:val="left"/>
              <w:rPr>
                <w:rFonts w:ascii="Times New Roman" w:hAnsi="Times New Roman" w:eastAsia="宋体" w:cs="Times New Roman"/>
                <w:color w:val="000000"/>
                <w:kern w:val="0"/>
                <w:sz w:val="18"/>
                <w:szCs w:val="18"/>
              </w:rPr>
            </w:pPr>
            <w:r>
              <w:rPr>
                <w:rFonts w:ascii="Times New Roman" w:hAnsi="Times New Roman" w:eastAsia="宋体" w:cs="Times New Roman"/>
                <w:sz w:val="20"/>
                <w:szCs w:val="20"/>
              </w:rPr>
              <w:t>李军霞/21518108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pct"/>
            <w:shd w:val="clear" w:color="auto" w:fill="auto"/>
            <w:noWrap/>
            <w:vAlign w:val="center"/>
          </w:tcPr>
          <w:p>
            <w:pPr>
              <w:widowControl/>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color w:val="000000"/>
                <w:sz w:val="20"/>
                <w:szCs w:val="20"/>
              </w:rPr>
              <w:t>202110286120</w:t>
            </w:r>
          </w:p>
        </w:tc>
        <w:tc>
          <w:tcPr>
            <w:tcW w:w="1355" w:type="pct"/>
            <w:shd w:val="clear" w:color="auto" w:fill="auto"/>
            <w:noWrap/>
            <w:vAlign w:val="center"/>
          </w:tcPr>
          <w:p>
            <w:pPr>
              <w:widowControl/>
              <w:ind w:firstLine="0" w:firstLineChars="0"/>
              <w:rPr>
                <w:rFonts w:ascii="Times New Roman" w:hAnsi="Times New Roman" w:eastAsia="宋体" w:cs="Times New Roman"/>
                <w:color w:val="000000"/>
                <w:kern w:val="0"/>
                <w:sz w:val="18"/>
                <w:szCs w:val="18"/>
              </w:rPr>
            </w:pPr>
            <w:r>
              <w:rPr>
                <w:rFonts w:ascii="Times New Roman" w:hAnsi="Times New Roman" w:eastAsia="宋体" w:cs="Times New Roman"/>
                <w:color w:val="000000"/>
                <w:sz w:val="20"/>
                <w:szCs w:val="20"/>
              </w:rPr>
              <w:t>基于雨洪削减与污染物降解的环境友好型城市平衡管控关键技术研究</w:t>
            </w:r>
          </w:p>
        </w:tc>
        <w:tc>
          <w:tcPr>
            <w:tcW w:w="544" w:type="pct"/>
            <w:vAlign w:val="center"/>
          </w:tcPr>
          <w:p>
            <w:pPr>
              <w:widowControl/>
              <w:ind w:firstLine="0" w:firstLineChars="0"/>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国家级</w:t>
            </w:r>
          </w:p>
        </w:tc>
        <w:tc>
          <w:tcPr>
            <w:tcW w:w="474" w:type="pct"/>
            <w:shd w:val="clear" w:color="auto" w:fill="auto"/>
            <w:noWrap/>
            <w:vAlign w:val="center"/>
          </w:tcPr>
          <w:p>
            <w:pPr>
              <w:widowControl/>
              <w:ind w:firstLine="0" w:firstLineChars="0"/>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sz w:val="20"/>
                <w:szCs w:val="20"/>
              </w:rPr>
              <w:t>张磊</w:t>
            </w:r>
          </w:p>
        </w:tc>
        <w:tc>
          <w:tcPr>
            <w:tcW w:w="406" w:type="pct"/>
            <w:shd w:val="clear" w:color="auto" w:fill="auto"/>
            <w:noWrap/>
            <w:vAlign w:val="center"/>
          </w:tcPr>
          <w:p>
            <w:pPr>
              <w:widowControl/>
              <w:ind w:firstLine="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周仲昂</w:t>
            </w:r>
          </w:p>
        </w:tc>
        <w:tc>
          <w:tcPr>
            <w:tcW w:w="555" w:type="pct"/>
            <w:shd w:val="clear" w:color="auto" w:fill="auto"/>
            <w:noWrap/>
            <w:vAlign w:val="center"/>
          </w:tcPr>
          <w:p>
            <w:pPr>
              <w:widowControl/>
              <w:ind w:firstLine="0" w:firstLineChars="0"/>
              <w:jc w:val="center"/>
              <w:rPr>
                <w:rFonts w:ascii="Times New Roman" w:hAnsi="Times New Roman" w:eastAsia="宋体" w:cs="Times New Roman"/>
                <w:color w:val="000000"/>
                <w:kern w:val="0"/>
                <w:sz w:val="18"/>
                <w:szCs w:val="18"/>
              </w:rPr>
            </w:pPr>
            <w:r>
              <w:rPr>
                <w:rFonts w:ascii="Times New Roman" w:hAnsi="Times New Roman" w:eastAsia="宋体" w:cs="Times New Roman"/>
                <w:sz w:val="20"/>
                <w:szCs w:val="20"/>
              </w:rPr>
              <w:t>21119126</w:t>
            </w:r>
          </w:p>
        </w:tc>
        <w:tc>
          <w:tcPr>
            <w:tcW w:w="922" w:type="pct"/>
            <w:shd w:val="clear" w:color="auto" w:fill="auto"/>
            <w:noWrap/>
            <w:vAlign w:val="center"/>
          </w:tcPr>
          <w:p>
            <w:pPr>
              <w:widowControl/>
              <w:ind w:firstLine="0" w:firstLineChars="0"/>
              <w:jc w:val="left"/>
              <w:rPr>
                <w:rFonts w:ascii="Times New Roman" w:hAnsi="Times New Roman" w:eastAsia="宋体" w:cs="Times New Roman"/>
                <w:sz w:val="20"/>
                <w:szCs w:val="20"/>
              </w:rPr>
            </w:pPr>
            <w:r>
              <w:rPr>
                <w:rFonts w:ascii="Times New Roman" w:hAnsi="Times New Roman" w:eastAsia="宋体" w:cs="Times New Roman"/>
                <w:sz w:val="20"/>
                <w:szCs w:val="20"/>
              </w:rPr>
              <w:t>周冰/21119109</w:t>
            </w:r>
          </w:p>
          <w:p>
            <w:pPr>
              <w:widowControl/>
              <w:ind w:firstLine="0" w:firstLineChars="0"/>
              <w:jc w:val="left"/>
              <w:rPr>
                <w:rFonts w:ascii="Times New Roman" w:hAnsi="Times New Roman" w:eastAsia="宋体" w:cs="Times New Roman"/>
                <w:sz w:val="20"/>
                <w:szCs w:val="20"/>
              </w:rPr>
            </w:pPr>
            <w:r>
              <w:rPr>
                <w:rFonts w:ascii="Times New Roman" w:hAnsi="Times New Roman" w:eastAsia="宋体" w:cs="Times New Roman"/>
                <w:sz w:val="20"/>
                <w:szCs w:val="20"/>
              </w:rPr>
              <w:t>杨晓晗/21119107</w:t>
            </w:r>
          </w:p>
          <w:p>
            <w:pPr>
              <w:widowControl/>
              <w:ind w:firstLine="0" w:firstLineChars="0"/>
              <w:jc w:val="left"/>
              <w:rPr>
                <w:rFonts w:ascii="Times New Roman" w:hAnsi="Times New Roman" w:eastAsia="宋体" w:cs="Times New Roman"/>
                <w:color w:val="000000"/>
                <w:kern w:val="0"/>
                <w:sz w:val="18"/>
                <w:szCs w:val="18"/>
              </w:rPr>
            </w:pPr>
            <w:r>
              <w:rPr>
                <w:rFonts w:ascii="Times New Roman" w:hAnsi="Times New Roman" w:eastAsia="宋体" w:cs="Times New Roman"/>
                <w:sz w:val="20"/>
                <w:szCs w:val="20"/>
              </w:rPr>
              <w:t>李佩颖/21119110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pct"/>
            <w:shd w:val="clear" w:color="auto" w:fill="auto"/>
            <w:noWrap/>
            <w:vAlign w:val="center"/>
          </w:tcPr>
          <w:p>
            <w:pPr>
              <w:widowControl/>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color w:val="000000"/>
                <w:sz w:val="20"/>
                <w:szCs w:val="20"/>
              </w:rPr>
              <w:t>202110286125</w:t>
            </w:r>
          </w:p>
        </w:tc>
        <w:tc>
          <w:tcPr>
            <w:tcW w:w="1355" w:type="pct"/>
            <w:shd w:val="clear" w:color="auto" w:fill="auto"/>
            <w:noWrap/>
            <w:vAlign w:val="center"/>
          </w:tcPr>
          <w:p>
            <w:pPr>
              <w:widowControl/>
              <w:ind w:firstLine="0" w:firstLineChars="0"/>
              <w:rPr>
                <w:rFonts w:ascii="Times New Roman" w:hAnsi="Times New Roman" w:eastAsia="宋体" w:cs="Times New Roman"/>
                <w:color w:val="000000"/>
                <w:kern w:val="0"/>
                <w:sz w:val="18"/>
                <w:szCs w:val="18"/>
              </w:rPr>
            </w:pPr>
            <w:r>
              <w:rPr>
                <w:rFonts w:ascii="Times New Roman" w:hAnsi="Times New Roman" w:eastAsia="宋体" w:cs="Times New Roman"/>
                <w:color w:val="000000"/>
                <w:sz w:val="20"/>
                <w:szCs w:val="20"/>
              </w:rPr>
              <w:t>基于流固耦合的隧道水下振动噪声预测与辐射机理研究</w:t>
            </w:r>
          </w:p>
        </w:tc>
        <w:tc>
          <w:tcPr>
            <w:tcW w:w="544" w:type="pct"/>
            <w:vAlign w:val="center"/>
          </w:tcPr>
          <w:p>
            <w:pPr>
              <w:widowControl/>
              <w:ind w:firstLine="0" w:firstLineChars="0"/>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国家级</w:t>
            </w:r>
          </w:p>
        </w:tc>
        <w:tc>
          <w:tcPr>
            <w:tcW w:w="474" w:type="pct"/>
            <w:shd w:val="clear" w:color="auto" w:fill="auto"/>
            <w:noWrap/>
            <w:vAlign w:val="center"/>
          </w:tcPr>
          <w:p>
            <w:pPr>
              <w:widowControl/>
              <w:ind w:firstLine="0" w:firstLineChars="0"/>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sz w:val="20"/>
                <w:szCs w:val="20"/>
              </w:rPr>
              <w:t>宋晓东</w:t>
            </w:r>
          </w:p>
        </w:tc>
        <w:tc>
          <w:tcPr>
            <w:tcW w:w="406" w:type="pct"/>
            <w:shd w:val="clear" w:color="auto" w:fill="auto"/>
            <w:noWrap/>
            <w:vAlign w:val="center"/>
          </w:tcPr>
          <w:p>
            <w:pPr>
              <w:widowControl/>
              <w:ind w:firstLine="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陈楚蓉</w:t>
            </w:r>
          </w:p>
        </w:tc>
        <w:tc>
          <w:tcPr>
            <w:tcW w:w="555" w:type="pct"/>
            <w:shd w:val="clear" w:color="auto" w:fill="auto"/>
            <w:noWrap/>
            <w:vAlign w:val="center"/>
          </w:tcPr>
          <w:p>
            <w:pPr>
              <w:widowControl/>
              <w:ind w:firstLine="0" w:firstLineChars="0"/>
              <w:jc w:val="center"/>
              <w:rPr>
                <w:rFonts w:ascii="Times New Roman" w:hAnsi="Times New Roman" w:eastAsia="宋体" w:cs="Times New Roman"/>
                <w:color w:val="000000"/>
                <w:kern w:val="0"/>
                <w:sz w:val="18"/>
                <w:szCs w:val="18"/>
              </w:rPr>
            </w:pPr>
            <w:r>
              <w:rPr>
                <w:rFonts w:ascii="Times New Roman" w:hAnsi="Times New Roman" w:eastAsia="宋体" w:cs="Times New Roman"/>
                <w:sz w:val="20"/>
                <w:szCs w:val="20"/>
              </w:rPr>
              <w:t>21019202</w:t>
            </w:r>
          </w:p>
        </w:tc>
        <w:tc>
          <w:tcPr>
            <w:tcW w:w="922" w:type="pct"/>
            <w:shd w:val="clear" w:color="auto" w:fill="auto"/>
            <w:noWrap/>
            <w:vAlign w:val="center"/>
          </w:tcPr>
          <w:p>
            <w:pPr>
              <w:widowControl/>
              <w:ind w:firstLine="0" w:firstLineChars="0"/>
              <w:jc w:val="left"/>
              <w:rPr>
                <w:rFonts w:ascii="Times New Roman" w:hAnsi="Times New Roman" w:eastAsia="宋体" w:cs="Times New Roman"/>
                <w:sz w:val="20"/>
                <w:szCs w:val="20"/>
              </w:rPr>
            </w:pPr>
            <w:r>
              <w:rPr>
                <w:rFonts w:ascii="Times New Roman" w:hAnsi="Times New Roman" w:eastAsia="宋体" w:cs="Times New Roman"/>
                <w:sz w:val="20"/>
                <w:szCs w:val="20"/>
              </w:rPr>
              <w:t>宋志飞/21719222</w:t>
            </w:r>
          </w:p>
          <w:p>
            <w:pPr>
              <w:widowControl/>
              <w:ind w:firstLine="0" w:firstLineChars="0"/>
              <w:jc w:val="left"/>
              <w:rPr>
                <w:rFonts w:ascii="Times New Roman" w:hAnsi="Times New Roman" w:eastAsia="宋体" w:cs="Times New Roman"/>
                <w:sz w:val="20"/>
                <w:szCs w:val="20"/>
              </w:rPr>
            </w:pPr>
            <w:r>
              <w:rPr>
                <w:rFonts w:ascii="Times New Roman" w:hAnsi="Times New Roman" w:eastAsia="宋体" w:cs="Times New Roman"/>
                <w:sz w:val="20"/>
                <w:szCs w:val="20"/>
              </w:rPr>
              <w:t>刘川渟/21018217</w:t>
            </w:r>
          </w:p>
          <w:p>
            <w:pPr>
              <w:widowControl/>
              <w:ind w:firstLine="0" w:firstLineChars="0"/>
              <w:jc w:val="left"/>
              <w:rPr>
                <w:rFonts w:ascii="Times New Roman" w:hAnsi="Times New Roman" w:eastAsia="宋体" w:cs="Times New Roman"/>
                <w:color w:val="000000"/>
                <w:kern w:val="0"/>
                <w:sz w:val="18"/>
                <w:szCs w:val="18"/>
              </w:rPr>
            </w:pPr>
            <w:r>
              <w:rPr>
                <w:rFonts w:ascii="Times New Roman" w:hAnsi="Times New Roman" w:eastAsia="宋体" w:cs="Times New Roman"/>
                <w:sz w:val="20"/>
                <w:szCs w:val="20"/>
              </w:rPr>
              <w:t>李珂韦/21018216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pct"/>
            <w:shd w:val="clear" w:color="auto" w:fill="auto"/>
            <w:noWrap/>
            <w:vAlign w:val="center"/>
          </w:tcPr>
          <w:p>
            <w:pPr>
              <w:widowControl/>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color w:val="000000"/>
                <w:sz w:val="20"/>
                <w:szCs w:val="20"/>
              </w:rPr>
              <w:t>202110286126</w:t>
            </w:r>
          </w:p>
        </w:tc>
        <w:tc>
          <w:tcPr>
            <w:tcW w:w="1355" w:type="pct"/>
            <w:shd w:val="clear" w:color="auto" w:fill="auto"/>
            <w:noWrap/>
            <w:vAlign w:val="center"/>
          </w:tcPr>
          <w:p>
            <w:pPr>
              <w:widowControl/>
              <w:ind w:firstLine="0" w:firstLineChars="0"/>
              <w:rPr>
                <w:rFonts w:ascii="Times New Roman" w:hAnsi="Times New Roman" w:eastAsia="宋体" w:cs="Times New Roman"/>
                <w:color w:val="000000"/>
                <w:kern w:val="0"/>
                <w:sz w:val="18"/>
                <w:szCs w:val="18"/>
              </w:rPr>
            </w:pPr>
            <w:r>
              <w:rPr>
                <w:rFonts w:ascii="Times New Roman" w:hAnsi="Times New Roman" w:eastAsia="宋体" w:cs="Times New Roman"/>
                <w:color w:val="000000"/>
                <w:sz w:val="20"/>
                <w:szCs w:val="20"/>
              </w:rPr>
              <w:t>循环荷载作用下水泥土的胶结退化对劲性复合桩水平承载性能的影响规律</w:t>
            </w:r>
          </w:p>
        </w:tc>
        <w:tc>
          <w:tcPr>
            <w:tcW w:w="544" w:type="pct"/>
            <w:vAlign w:val="center"/>
          </w:tcPr>
          <w:p>
            <w:pPr>
              <w:widowControl/>
              <w:ind w:firstLine="0" w:firstLineChars="0"/>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国家级</w:t>
            </w:r>
          </w:p>
        </w:tc>
        <w:tc>
          <w:tcPr>
            <w:tcW w:w="474" w:type="pct"/>
            <w:shd w:val="clear" w:color="auto" w:fill="auto"/>
            <w:noWrap/>
            <w:vAlign w:val="center"/>
          </w:tcPr>
          <w:p>
            <w:pPr>
              <w:widowControl/>
              <w:ind w:firstLine="0" w:firstLineChars="0"/>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sz w:val="20"/>
                <w:szCs w:val="20"/>
              </w:rPr>
              <w:t>章定文</w:t>
            </w:r>
          </w:p>
        </w:tc>
        <w:tc>
          <w:tcPr>
            <w:tcW w:w="406" w:type="pct"/>
            <w:shd w:val="clear" w:color="auto" w:fill="auto"/>
            <w:noWrap/>
            <w:vAlign w:val="center"/>
          </w:tcPr>
          <w:p>
            <w:pPr>
              <w:widowControl/>
              <w:ind w:firstLine="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武文杰</w:t>
            </w:r>
          </w:p>
        </w:tc>
        <w:tc>
          <w:tcPr>
            <w:tcW w:w="555" w:type="pct"/>
            <w:shd w:val="clear" w:color="auto" w:fill="auto"/>
            <w:noWrap/>
            <w:vAlign w:val="center"/>
          </w:tcPr>
          <w:p>
            <w:pPr>
              <w:widowControl/>
              <w:ind w:firstLine="0" w:firstLineChars="0"/>
              <w:jc w:val="center"/>
              <w:rPr>
                <w:rFonts w:ascii="Times New Roman" w:hAnsi="Times New Roman" w:eastAsia="宋体" w:cs="Times New Roman"/>
                <w:color w:val="000000"/>
                <w:kern w:val="0"/>
                <w:sz w:val="18"/>
                <w:szCs w:val="18"/>
              </w:rPr>
            </w:pPr>
            <w:r>
              <w:rPr>
                <w:rFonts w:ascii="Times New Roman" w:hAnsi="Times New Roman" w:eastAsia="宋体" w:cs="Times New Roman"/>
                <w:sz w:val="20"/>
                <w:szCs w:val="20"/>
              </w:rPr>
              <w:t>21818123</w:t>
            </w:r>
          </w:p>
        </w:tc>
        <w:tc>
          <w:tcPr>
            <w:tcW w:w="922" w:type="pct"/>
            <w:shd w:val="clear" w:color="auto" w:fill="auto"/>
            <w:noWrap/>
            <w:vAlign w:val="center"/>
          </w:tcPr>
          <w:p>
            <w:pPr>
              <w:widowControl/>
              <w:ind w:firstLine="0" w:firstLineChars="0"/>
              <w:jc w:val="left"/>
              <w:rPr>
                <w:rFonts w:ascii="Times New Roman" w:hAnsi="Times New Roman" w:eastAsia="宋体" w:cs="Times New Roman"/>
                <w:sz w:val="20"/>
                <w:szCs w:val="20"/>
              </w:rPr>
            </w:pPr>
            <w:r>
              <w:rPr>
                <w:rFonts w:ascii="Times New Roman" w:hAnsi="Times New Roman" w:eastAsia="宋体" w:cs="Times New Roman"/>
                <w:sz w:val="20"/>
                <w:szCs w:val="20"/>
              </w:rPr>
              <w:t>卢启雄/21818111</w:t>
            </w:r>
          </w:p>
          <w:p>
            <w:pPr>
              <w:widowControl/>
              <w:ind w:firstLine="0" w:firstLineChars="0"/>
              <w:jc w:val="left"/>
              <w:rPr>
                <w:rFonts w:ascii="Times New Roman" w:hAnsi="Times New Roman" w:eastAsia="宋体" w:cs="Times New Roman"/>
                <w:sz w:val="20"/>
                <w:szCs w:val="20"/>
              </w:rPr>
            </w:pPr>
            <w:r>
              <w:rPr>
                <w:rFonts w:ascii="Times New Roman" w:hAnsi="Times New Roman" w:eastAsia="宋体" w:cs="Times New Roman"/>
                <w:sz w:val="20"/>
                <w:szCs w:val="20"/>
              </w:rPr>
              <w:t>薛洋/21818139</w:t>
            </w:r>
          </w:p>
          <w:p>
            <w:pPr>
              <w:widowControl/>
              <w:ind w:firstLine="0" w:firstLineChars="0"/>
              <w:jc w:val="left"/>
              <w:rPr>
                <w:rFonts w:ascii="Times New Roman" w:hAnsi="Times New Roman" w:eastAsia="宋体" w:cs="Times New Roman"/>
                <w:color w:val="000000"/>
                <w:kern w:val="0"/>
                <w:sz w:val="18"/>
                <w:szCs w:val="18"/>
              </w:rPr>
            </w:pPr>
            <w:r>
              <w:rPr>
                <w:rFonts w:ascii="Times New Roman" w:hAnsi="Times New Roman" w:eastAsia="宋体" w:cs="Times New Roman"/>
                <w:sz w:val="20"/>
                <w:szCs w:val="20"/>
              </w:rPr>
              <w:t xml:space="preserve">康志超/21819123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pct"/>
            <w:shd w:val="clear" w:color="auto" w:fill="auto"/>
            <w:noWrap/>
            <w:vAlign w:val="center"/>
          </w:tcPr>
          <w:p>
            <w:pPr>
              <w:widowControl/>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color w:val="000000"/>
                <w:sz w:val="20"/>
                <w:szCs w:val="20"/>
              </w:rPr>
              <w:t>202110286124</w:t>
            </w:r>
          </w:p>
        </w:tc>
        <w:tc>
          <w:tcPr>
            <w:tcW w:w="1355" w:type="pct"/>
            <w:shd w:val="clear" w:color="auto" w:fill="auto"/>
            <w:noWrap/>
            <w:vAlign w:val="center"/>
          </w:tcPr>
          <w:p>
            <w:pPr>
              <w:widowControl/>
              <w:ind w:firstLine="0" w:firstLineChars="0"/>
              <w:rPr>
                <w:rFonts w:ascii="Times New Roman" w:hAnsi="Times New Roman" w:eastAsia="宋体" w:cs="Times New Roman"/>
                <w:color w:val="000000"/>
                <w:kern w:val="0"/>
                <w:sz w:val="18"/>
                <w:szCs w:val="18"/>
              </w:rPr>
            </w:pPr>
            <w:r>
              <w:rPr>
                <w:rFonts w:ascii="Times New Roman" w:hAnsi="Times New Roman" w:eastAsia="宋体" w:cs="Times New Roman"/>
                <w:color w:val="000000"/>
                <w:sz w:val="20"/>
                <w:szCs w:val="20"/>
              </w:rPr>
              <w:t>基于自动驾驶智控方案的道路超长服役技术研究</w:t>
            </w:r>
          </w:p>
        </w:tc>
        <w:tc>
          <w:tcPr>
            <w:tcW w:w="544" w:type="pct"/>
            <w:vAlign w:val="center"/>
          </w:tcPr>
          <w:p>
            <w:pPr>
              <w:widowControl/>
              <w:ind w:firstLine="0" w:firstLineChars="0"/>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国家级</w:t>
            </w:r>
          </w:p>
        </w:tc>
        <w:tc>
          <w:tcPr>
            <w:tcW w:w="474" w:type="pct"/>
            <w:shd w:val="clear" w:color="auto" w:fill="auto"/>
            <w:noWrap/>
            <w:vAlign w:val="center"/>
          </w:tcPr>
          <w:p>
            <w:pPr>
              <w:widowControl/>
              <w:ind w:firstLine="0" w:firstLineChars="0"/>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sz w:val="20"/>
                <w:szCs w:val="20"/>
              </w:rPr>
              <w:t>杨顺新</w:t>
            </w:r>
          </w:p>
        </w:tc>
        <w:tc>
          <w:tcPr>
            <w:tcW w:w="406" w:type="pct"/>
            <w:shd w:val="clear" w:color="auto" w:fill="auto"/>
            <w:noWrap/>
            <w:vAlign w:val="center"/>
          </w:tcPr>
          <w:p>
            <w:pPr>
              <w:widowControl/>
              <w:ind w:firstLine="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盛御渤</w:t>
            </w:r>
          </w:p>
        </w:tc>
        <w:tc>
          <w:tcPr>
            <w:tcW w:w="555" w:type="pct"/>
            <w:shd w:val="clear" w:color="auto" w:fill="auto"/>
            <w:noWrap/>
            <w:vAlign w:val="center"/>
          </w:tcPr>
          <w:p>
            <w:pPr>
              <w:widowControl/>
              <w:ind w:firstLine="0" w:firstLineChars="0"/>
              <w:jc w:val="center"/>
              <w:rPr>
                <w:rFonts w:ascii="Times New Roman" w:hAnsi="Times New Roman" w:eastAsia="宋体" w:cs="Times New Roman"/>
                <w:color w:val="000000"/>
                <w:kern w:val="0"/>
                <w:sz w:val="18"/>
                <w:szCs w:val="18"/>
              </w:rPr>
            </w:pPr>
            <w:r>
              <w:rPr>
                <w:rFonts w:ascii="Times New Roman" w:hAnsi="Times New Roman" w:eastAsia="宋体" w:cs="Times New Roman"/>
                <w:sz w:val="20"/>
                <w:szCs w:val="20"/>
              </w:rPr>
              <w:t>21719114</w:t>
            </w:r>
          </w:p>
        </w:tc>
        <w:tc>
          <w:tcPr>
            <w:tcW w:w="922" w:type="pct"/>
            <w:shd w:val="clear" w:color="auto" w:fill="auto"/>
            <w:noWrap/>
            <w:vAlign w:val="center"/>
          </w:tcPr>
          <w:p>
            <w:pPr>
              <w:widowControl/>
              <w:ind w:firstLine="0" w:firstLineChars="0"/>
              <w:jc w:val="left"/>
              <w:rPr>
                <w:rFonts w:ascii="Times New Roman" w:hAnsi="Times New Roman" w:eastAsia="宋体" w:cs="Times New Roman"/>
                <w:color w:val="000000"/>
                <w:kern w:val="0"/>
                <w:sz w:val="18"/>
                <w:szCs w:val="18"/>
              </w:rPr>
            </w:pPr>
            <w:r>
              <w:rPr>
                <w:rFonts w:ascii="Times New Roman" w:hAnsi="Times New Roman" w:eastAsia="宋体" w:cs="Times New Roman"/>
                <w:sz w:val="20"/>
                <w:szCs w:val="20"/>
              </w:rPr>
              <w:t>黄懿茗/21719104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pct"/>
            <w:shd w:val="clear" w:color="auto" w:fill="auto"/>
            <w:noWrap/>
            <w:vAlign w:val="center"/>
          </w:tcPr>
          <w:p>
            <w:pPr>
              <w:widowControl/>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color w:val="000000"/>
                <w:sz w:val="20"/>
                <w:szCs w:val="20"/>
              </w:rPr>
              <w:t>202110286117</w:t>
            </w:r>
          </w:p>
        </w:tc>
        <w:tc>
          <w:tcPr>
            <w:tcW w:w="1355" w:type="pct"/>
            <w:shd w:val="clear" w:color="auto" w:fill="auto"/>
            <w:noWrap/>
            <w:vAlign w:val="center"/>
          </w:tcPr>
          <w:p>
            <w:pPr>
              <w:widowControl/>
              <w:ind w:firstLine="0" w:firstLineChars="0"/>
              <w:rPr>
                <w:rFonts w:ascii="Times New Roman" w:hAnsi="Times New Roman" w:eastAsia="宋体" w:cs="Times New Roman"/>
                <w:color w:val="000000"/>
                <w:kern w:val="0"/>
                <w:sz w:val="18"/>
                <w:szCs w:val="18"/>
              </w:rPr>
            </w:pPr>
            <w:r>
              <w:rPr>
                <w:rFonts w:ascii="Times New Roman" w:hAnsi="Times New Roman" w:eastAsia="宋体" w:cs="Times New Roman"/>
                <w:color w:val="000000"/>
                <w:sz w:val="20"/>
                <w:szCs w:val="20"/>
              </w:rPr>
              <w:t>综合立体运输网络构建与智能运输决策系统的研究</w:t>
            </w:r>
          </w:p>
        </w:tc>
        <w:tc>
          <w:tcPr>
            <w:tcW w:w="544" w:type="pct"/>
            <w:vAlign w:val="center"/>
          </w:tcPr>
          <w:p>
            <w:pPr>
              <w:widowControl/>
              <w:ind w:firstLine="0" w:firstLineChars="0"/>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国家级</w:t>
            </w:r>
          </w:p>
        </w:tc>
        <w:tc>
          <w:tcPr>
            <w:tcW w:w="474" w:type="pct"/>
            <w:shd w:val="clear" w:color="auto" w:fill="auto"/>
            <w:noWrap/>
            <w:vAlign w:val="center"/>
          </w:tcPr>
          <w:p>
            <w:pPr>
              <w:widowControl/>
              <w:ind w:firstLine="0" w:firstLineChars="0"/>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sz w:val="20"/>
                <w:szCs w:val="20"/>
              </w:rPr>
              <w:t>李志斌</w:t>
            </w:r>
          </w:p>
        </w:tc>
        <w:tc>
          <w:tcPr>
            <w:tcW w:w="406" w:type="pct"/>
            <w:shd w:val="clear" w:color="auto" w:fill="auto"/>
            <w:noWrap/>
            <w:vAlign w:val="center"/>
          </w:tcPr>
          <w:p>
            <w:pPr>
              <w:widowControl/>
              <w:ind w:firstLine="0" w:firstLineChars="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sz w:val="20"/>
                <w:szCs w:val="20"/>
                <w14:textFill>
                  <w14:solidFill>
                    <w14:schemeClr w14:val="tx1"/>
                  </w14:solidFill>
                </w14:textFill>
              </w:rPr>
              <w:t>刘哲宁</w:t>
            </w:r>
          </w:p>
        </w:tc>
        <w:tc>
          <w:tcPr>
            <w:tcW w:w="555" w:type="pct"/>
            <w:shd w:val="clear" w:color="auto" w:fill="auto"/>
            <w:noWrap/>
            <w:vAlign w:val="center"/>
          </w:tcPr>
          <w:p>
            <w:pPr>
              <w:widowControl/>
              <w:ind w:firstLine="0" w:firstLineChars="0"/>
              <w:jc w:val="center"/>
              <w:rPr>
                <w:rFonts w:ascii="Times New Roman" w:hAnsi="Times New Roman" w:eastAsia="宋体" w:cs="Times New Roman"/>
                <w:color w:val="000000"/>
                <w:kern w:val="0"/>
                <w:sz w:val="18"/>
                <w:szCs w:val="18"/>
              </w:rPr>
            </w:pPr>
            <w:r>
              <w:rPr>
                <w:rFonts w:ascii="Times New Roman" w:hAnsi="Times New Roman" w:eastAsia="宋体" w:cs="Times New Roman"/>
                <w:sz w:val="20"/>
                <w:szCs w:val="20"/>
              </w:rPr>
              <w:t>21219131</w:t>
            </w:r>
          </w:p>
        </w:tc>
        <w:tc>
          <w:tcPr>
            <w:tcW w:w="922" w:type="pct"/>
            <w:shd w:val="clear" w:color="auto" w:fill="auto"/>
            <w:noWrap/>
            <w:vAlign w:val="center"/>
          </w:tcPr>
          <w:p>
            <w:pPr>
              <w:widowControl/>
              <w:ind w:firstLine="0" w:firstLineChars="0"/>
              <w:jc w:val="left"/>
              <w:rPr>
                <w:rFonts w:ascii="Times New Roman" w:hAnsi="Times New Roman" w:eastAsia="宋体" w:cs="Times New Roman"/>
                <w:sz w:val="20"/>
                <w:szCs w:val="20"/>
              </w:rPr>
            </w:pPr>
            <w:r>
              <w:rPr>
                <w:rFonts w:ascii="Times New Roman" w:hAnsi="Times New Roman" w:eastAsia="宋体" w:cs="Times New Roman"/>
                <w:sz w:val="20"/>
                <w:szCs w:val="20"/>
              </w:rPr>
              <w:t>张子怡/21219115</w:t>
            </w:r>
          </w:p>
          <w:p>
            <w:pPr>
              <w:widowControl/>
              <w:ind w:firstLine="0" w:firstLineChars="0"/>
              <w:jc w:val="left"/>
              <w:rPr>
                <w:rFonts w:ascii="Times New Roman" w:hAnsi="Times New Roman" w:eastAsia="宋体" w:cs="Times New Roman"/>
                <w:sz w:val="20"/>
                <w:szCs w:val="20"/>
              </w:rPr>
            </w:pPr>
            <w:r>
              <w:rPr>
                <w:rFonts w:ascii="Times New Roman" w:hAnsi="Times New Roman" w:eastAsia="宋体" w:cs="Times New Roman"/>
                <w:sz w:val="20"/>
                <w:szCs w:val="20"/>
              </w:rPr>
              <w:t>马雨薇/21219120</w:t>
            </w:r>
          </w:p>
          <w:p>
            <w:pPr>
              <w:widowControl/>
              <w:ind w:firstLine="0" w:firstLineChars="0"/>
              <w:jc w:val="left"/>
              <w:rPr>
                <w:rFonts w:ascii="Times New Roman" w:hAnsi="Times New Roman" w:eastAsia="宋体" w:cs="Times New Roman"/>
                <w:color w:val="000000"/>
                <w:kern w:val="0"/>
                <w:sz w:val="18"/>
                <w:szCs w:val="18"/>
              </w:rPr>
            </w:pPr>
            <w:r>
              <w:rPr>
                <w:rFonts w:ascii="Times New Roman" w:hAnsi="Times New Roman" w:eastAsia="宋体" w:cs="Times New Roman"/>
                <w:sz w:val="20"/>
                <w:szCs w:val="20"/>
              </w:rPr>
              <w:t>牛晨铭/21219135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pct"/>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S202110286139</w:t>
            </w:r>
          </w:p>
        </w:tc>
        <w:tc>
          <w:tcPr>
            <w:tcW w:w="1355" w:type="pct"/>
            <w:shd w:val="clear" w:color="auto" w:fill="auto"/>
            <w:noWrap/>
            <w:vAlign w:val="center"/>
          </w:tcPr>
          <w:p>
            <w:pPr>
              <w:widowControl/>
              <w:ind w:firstLine="0" w:firstLineChars="0"/>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基于相机自标定技术的交通冲突识别与风险评估</w:t>
            </w:r>
          </w:p>
        </w:tc>
        <w:tc>
          <w:tcPr>
            <w:tcW w:w="544" w:type="pct"/>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省级一般</w:t>
            </w:r>
          </w:p>
        </w:tc>
        <w:tc>
          <w:tcPr>
            <w:tcW w:w="474" w:type="pct"/>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王晨</w:t>
            </w:r>
          </w:p>
        </w:tc>
        <w:tc>
          <w:tcPr>
            <w:tcW w:w="406" w:type="pct"/>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王瑞宇</w:t>
            </w:r>
          </w:p>
        </w:tc>
        <w:tc>
          <w:tcPr>
            <w:tcW w:w="555" w:type="pct"/>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21119124</w:t>
            </w:r>
          </w:p>
        </w:tc>
        <w:tc>
          <w:tcPr>
            <w:tcW w:w="922" w:type="pct"/>
            <w:shd w:val="clear" w:color="auto" w:fill="auto"/>
            <w:noWrap/>
            <w:vAlign w:val="center"/>
          </w:tcPr>
          <w:p>
            <w:pPr>
              <w:ind w:firstLine="0" w:firstLineChars="0"/>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刘公哲</w:t>
            </w:r>
            <w:r>
              <w:rPr>
                <w:rFonts w:ascii="Times New Roman" w:hAnsi="Times New Roman" w:eastAsia="宋体" w:cs="Times New Roman"/>
                <w:color w:val="000000"/>
                <w:sz w:val="20"/>
                <w:szCs w:val="20"/>
              </w:rPr>
              <w:t>/21019113</w:t>
            </w:r>
          </w:p>
          <w:p>
            <w:pPr>
              <w:ind w:firstLine="0" w:firstLineChars="0"/>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沈维滢/21019104</w:t>
            </w:r>
          </w:p>
          <w:p>
            <w:pPr>
              <w:ind w:firstLine="0" w:firstLineChars="0"/>
              <w:rPr>
                <w:rFonts w:hint="eastAsia" w:ascii="Times New Roman" w:hAnsi="Times New Roman" w:eastAsia="宋体" w:cs="Times New Roman"/>
                <w:color w:val="000000"/>
                <w:sz w:val="20"/>
                <w:szCs w:val="20"/>
              </w:rPr>
            </w:pPr>
            <w:r>
              <w:rPr>
                <w:rFonts w:ascii="Times New Roman" w:hAnsi="Times New Roman" w:eastAsia="宋体" w:cs="Times New Roman"/>
                <w:color w:val="000000"/>
                <w:sz w:val="20"/>
                <w:szCs w:val="20"/>
              </w:rPr>
              <w:t>王振宇/21119123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pct"/>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S202110286140</w:t>
            </w:r>
          </w:p>
        </w:tc>
        <w:tc>
          <w:tcPr>
            <w:tcW w:w="1355" w:type="pct"/>
            <w:shd w:val="clear" w:color="auto" w:fill="auto"/>
            <w:noWrap/>
            <w:vAlign w:val="center"/>
          </w:tcPr>
          <w:p>
            <w:pPr>
              <w:widowControl/>
              <w:ind w:firstLine="0" w:firstLineChars="0"/>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基于海绵交通路网级配的客流分布规律探究</w:t>
            </w:r>
          </w:p>
        </w:tc>
        <w:tc>
          <w:tcPr>
            <w:tcW w:w="544" w:type="pct"/>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省级一般</w:t>
            </w:r>
          </w:p>
        </w:tc>
        <w:tc>
          <w:tcPr>
            <w:tcW w:w="474" w:type="pct"/>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刘志远</w:t>
            </w:r>
          </w:p>
        </w:tc>
        <w:tc>
          <w:tcPr>
            <w:tcW w:w="406" w:type="pct"/>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朱世栋</w:t>
            </w:r>
          </w:p>
        </w:tc>
        <w:tc>
          <w:tcPr>
            <w:tcW w:w="555" w:type="pct"/>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21019110</w:t>
            </w:r>
          </w:p>
        </w:tc>
        <w:tc>
          <w:tcPr>
            <w:tcW w:w="922" w:type="pct"/>
            <w:shd w:val="clear" w:color="auto" w:fill="auto"/>
            <w:noWrap/>
            <w:vAlign w:val="center"/>
          </w:tcPr>
          <w:p>
            <w:pPr>
              <w:ind w:firstLine="0" w:firstLineChars="0"/>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黄曹颖</w:t>
            </w:r>
            <w:r>
              <w:rPr>
                <w:rFonts w:ascii="Times New Roman" w:hAnsi="Times New Roman" w:eastAsia="宋体" w:cs="Times New Roman"/>
                <w:color w:val="000000"/>
                <w:sz w:val="20"/>
                <w:szCs w:val="20"/>
              </w:rPr>
              <w:t>/21119103</w:t>
            </w:r>
          </w:p>
          <w:p>
            <w:pPr>
              <w:ind w:firstLine="0" w:firstLineChars="0"/>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官安之/21119111</w:t>
            </w:r>
          </w:p>
          <w:p>
            <w:pPr>
              <w:ind w:firstLine="0" w:firstLineChars="0"/>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张甜甜/21819105</w:t>
            </w:r>
          </w:p>
          <w:p>
            <w:pPr>
              <w:ind w:firstLine="0" w:firstLineChars="0"/>
              <w:rPr>
                <w:rFonts w:hint="eastAsia" w:ascii="Times New Roman" w:hAnsi="Times New Roman" w:eastAsia="宋体" w:cs="Times New Roman"/>
                <w:color w:val="000000"/>
                <w:sz w:val="20"/>
                <w:szCs w:val="20"/>
              </w:rPr>
            </w:pPr>
            <w:r>
              <w:rPr>
                <w:rFonts w:ascii="Times New Roman" w:hAnsi="Times New Roman" w:eastAsia="宋体" w:cs="Times New Roman"/>
                <w:color w:val="000000"/>
                <w:sz w:val="20"/>
                <w:szCs w:val="20"/>
              </w:rPr>
              <w:t>李清阳/21019116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pct"/>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S202110286141</w:t>
            </w:r>
          </w:p>
        </w:tc>
        <w:tc>
          <w:tcPr>
            <w:tcW w:w="1355" w:type="pct"/>
            <w:shd w:val="clear" w:color="auto" w:fill="auto"/>
            <w:noWrap/>
            <w:vAlign w:val="center"/>
          </w:tcPr>
          <w:p>
            <w:pPr>
              <w:widowControl/>
              <w:ind w:firstLine="0" w:firstLineChars="0"/>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基于模拟驾驶实验的借道超车行为风险评估与主动干预研究</w:t>
            </w:r>
          </w:p>
        </w:tc>
        <w:tc>
          <w:tcPr>
            <w:tcW w:w="544" w:type="pct"/>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省级一般</w:t>
            </w:r>
          </w:p>
        </w:tc>
        <w:tc>
          <w:tcPr>
            <w:tcW w:w="474" w:type="pct"/>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沈永俊</w:t>
            </w:r>
          </w:p>
        </w:tc>
        <w:tc>
          <w:tcPr>
            <w:tcW w:w="406" w:type="pct"/>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赵雅婧</w:t>
            </w:r>
          </w:p>
        </w:tc>
        <w:tc>
          <w:tcPr>
            <w:tcW w:w="555" w:type="pct"/>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21219113</w:t>
            </w:r>
          </w:p>
        </w:tc>
        <w:tc>
          <w:tcPr>
            <w:tcW w:w="922" w:type="pct"/>
            <w:shd w:val="clear" w:color="auto" w:fill="auto"/>
            <w:noWrap/>
            <w:vAlign w:val="center"/>
          </w:tcPr>
          <w:p>
            <w:pPr>
              <w:ind w:firstLine="0" w:firstLineChars="0"/>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杨瑞宁</w:t>
            </w:r>
            <w:r>
              <w:rPr>
                <w:rFonts w:ascii="Times New Roman" w:hAnsi="Times New Roman" w:eastAsia="宋体" w:cs="Times New Roman"/>
                <w:color w:val="000000"/>
                <w:sz w:val="20"/>
                <w:szCs w:val="20"/>
              </w:rPr>
              <w:t>/21019119</w:t>
            </w:r>
          </w:p>
          <w:p>
            <w:pPr>
              <w:ind w:firstLine="0" w:firstLineChars="0"/>
              <w:rPr>
                <w:rFonts w:hint="eastAsia" w:ascii="Times New Roman" w:hAnsi="Times New Roman" w:eastAsia="宋体" w:cs="Times New Roman"/>
                <w:color w:val="000000"/>
                <w:sz w:val="20"/>
                <w:szCs w:val="20"/>
              </w:rPr>
            </w:pPr>
            <w:r>
              <w:rPr>
                <w:rFonts w:ascii="Times New Roman" w:hAnsi="Times New Roman" w:eastAsia="宋体" w:cs="Times New Roman"/>
                <w:color w:val="000000"/>
                <w:sz w:val="20"/>
                <w:szCs w:val="20"/>
              </w:rPr>
              <w:t>高明浩/61519316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pct"/>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S202110286142</w:t>
            </w:r>
          </w:p>
        </w:tc>
        <w:tc>
          <w:tcPr>
            <w:tcW w:w="1355" w:type="pct"/>
            <w:shd w:val="clear" w:color="auto" w:fill="auto"/>
            <w:noWrap/>
            <w:vAlign w:val="center"/>
          </w:tcPr>
          <w:p>
            <w:pPr>
              <w:widowControl/>
              <w:ind w:firstLine="0" w:firstLineChars="0"/>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泥水盾构废弃泥浆资源化利用研究</w:t>
            </w:r>
          </w:p>
        </w:tc>
        <w:tc>
          <w:tcPr>
            <w:tcW w:w="544" w:type="pct"/>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省级一般</w:t>
            </w:r>
          </w:p>
        </w:tc>
        <w:tc>
          <w:tcPr>
            <w:tcW w:w="474" w:type="pct"/>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丁建文</w:t>
            </w:r>
          </w:p>
        </w:tc>
        <w:tc>
          <w:tcPr>
            <w:tcW w:w="406" w:type="pct"/>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杨俊青</w:t>
            </w:r>
          </w:p>
        </w:tc>
        <w:tc>
          <w:tcPr>
            <w:tcW w:w="555" w:type="pct"/>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21719209</w:t>
            </w:r>
          </w:p>
        </w:tc>
        <w:tc>
          <w:tcPr>
            <w:tcW w:w="922" w:type="pct"/>
            <w:shd w:val="clear" w:color="auto" w:fill="auto"/>
            <w:noWrap/>
            <w:vAlign w:val="center"/>
          </w:tcPr>
          <w:p>
            <w:pPr>
              <w:ind w:firstLine="0" w:firstLineChars="0"/>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毛瑞</w:t>
            </w:r>
            <w:r>
              <w:rPr>
                <w:rFonts w:ascii="Times New Roman" w:hAnsi="Times New Roman" w:eastAsia="宋体" w:cs="Times New Roman"/>
                <w:color w:val="000000"/>
                <w:sz w:val="20"/>
                <w:szCs w:val="20"/>
              </w:rPr>
              <w:t>/21719223</w:t>
            </w:r>
          </w:p>
          <w:p>
            <w:pPr>
              <w:ind w:firstLine="0" w:firstLineChars="0"/>
              <w:rPr>
                <w:rFonts w:hint="eastAsia" w:ascii="Times New Roman" w:hAnsi="Times New Roman" w:eastAsia="宋体" w:cs="Times New Roman"/>
                <w:color w:val="000000"/>
                <w:sz w:val="20"/>
                <w:szCs w:val="20"/>
              </w:rPr>
            </w:pPr>
            <w:r>
              <w:rPr>
                <w:rFonts w:ascii="Times New Roman" w:hAnsi="Times New Roman" w:eastAsia="宋体" w:cs="Times New Roman"/>
                <w:color w:val="000000"/>
                <w:sz w:val="20"/>
                <w:szCs w:val="20"/>
              </w:rPr>
              <w:t>简戬/21719211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pct"/>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S202110286143</w:t>
            </w:r>
          </w:p>
        </w:tc>
        <w:tc>
          <w:tcPr>
            <w:tcW w:w="1355" w:type="pct"/>
            <w:shd w:val="clear" w:color="auto" w:fill="auto"/>
            <w:noWrap/>
            <w:vAlign w:val="center"/>
          </w:tcPr>
          <w:p>
            <w:pPr>
              <w:widowControl/>
              <w:ind w:firstLine="0" w:firstLineChars="0"/>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疫情背景下城市外卖配送出行需求的影响机理研究</w:t>
            </w:r>
          </w:p>
        </w:tc>
        <w:tc>
          <w:tcPr>
            <w:tcW w:w="544" w:type="pct"/>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省级一般</w:t>
            </w:r>
          </w:p>
        </w:tc>
        <w:tc>
          <w:tcPr>
            <w:tcW w:w="474" w:type="pct"/>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季彦婕</w:t>
            </w:r>
          </w:p>
        </w:tc>
        <w:tc>
          <w:tcPr>
            <w:tcW w:w="406" w:type="pct"/>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陈嘉琳</w:t>
            </w:r>
          </w:p>
        </w:tc>
        <w:tc>
          <w:tcPr>
            <w:tcW w:w="555" w:type="pct"/>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21119112</w:t>
            </w:r>
          </w:p>
        </w:tc>
        <w:tc>
          <w:tcPr>
            <w:tcW w:w="922" w:type="pct"/>
            <w:shd w:val="clear" w:color="auto" w:fill="auto"/>
            <w:noWrap/>
            <w:vAlign w:val="center"/>
          </w:tcPr>
          <w:p>
            <w:pPr>
              <w:ind w:firstLine="0" w:firstLineChars="0"/>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蒯陈辰</w:t>
            </w:r>
            <w:r>
              <w:rPr>
                <w:rFonts w:ascii="Times New Roman" w:hAnsi="Times New Roman" w:eastAsia="宋体" w:cs="Times New Roman"/>
                <w:color w:val="000000"/>
                <w:sz w:val="20"/>
                <w:szCs w:val="20"/>
              </w:rPr>
              <w:t>/21718224</w:t>
            </w:r>
          </w:p>
          <w:p>
            <w:pPr>
              <w:ind w:firstLine="0" w:firstLineChars="0"/>
              <w:rPr>
                <w:rFonts w:hint="eastAsia" w:ascii="Times New Roman" w:hAnsi="Times New Roman" w:eastAsia="宋体" w:cs="Times New Roman"/>
                <w:color w:val="000000"/>
                <w:sz w:val="20"/>
                <w:szCs w:val="20"/>
              </w:rPr>
            </w:pPr>
            <w:r>
              <w:rPr>
                <w:rFonts w:ascii="Times New Roman" w:hAnsi="Times New Roman" w:eastAsia="宋体" w:cs="Times New Roman"/>
                <w:color w:val="000000"/>
                <w:sz w:val="20"/>
                <w:szCs w:val="20"/>
              </w:rPr>
              <w:t>徐子杰/21018120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pct"/>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S202110286144</w:t>
            </w:r>
          </w:p>
        </w:tc>
        <w:tc>
          <w:tcPr>
            <w:tcW w:w="1355" w:type="pct"/>
            <w:shd w:val="clear" w:color="auto" w:fill="auto"/>
            <w:noWrap/>
            <w:vAlign w:val="center"/>
          </w:tcPr>
          <w:p>
            <w:pPr>
              <w:widowControl/>
              <w:ind w:firstLine="0" w:firstLineChars="0"/>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基于多源数据的旅客城际联程出行用户画像特征研究与方案推荐技术</w:t>
            </w:r>
          </w:p>
        </w:tc>
        <w:tc>
          <w:tcPr>
            <w:tcW w:w="544" w:type="pct"/>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省级一般</w:t>
            </w:r>
          </w:p>
        </w:tc>
        <w:tc>
          <w:tcPr>
            <w:tcW w:w="474" w:type="pct"/>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杨敏</w:t>
            </w:r>
          </w:p>
        </w:tc>
        <w:tc>
          <w:tcPr>
            <w:tcW w:w="406" w:type="pct"/>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李颢然</w:t>
            </w:r>
          </w:p>
        </w:tc>
        <w:tc>
          <w:tcPr>
            <w:tcW w:w="555" w:type="pct"/>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21019107</w:t>
            </w:r>
          </w:p>
        </w:tc>
        <w:tc>
          <w:tcPr>
            <w:tcW w:w="922" w:type="pct"/>
            <w:shd w:val="clear" w:color="auto" w:fill="auto"/>
            <w:noWrap/>
            <w:vAlign w:val="center"/>
          </w:tcPr>
          <w:p>
            <w:pPr>
              <w:ind w:firstLine="0" w:firstLineChars="0"/>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贾舟</w:t>
            </w:r>
            <w:r>
              <w:rPr>
                <w:rFonts w:ascii="Times New Roman" w:hAnsi="Times New Roman" w:eastAsia="宋体" w:cs="Times New Roman"/>
                <w:color w:val="000000"/>
                <w:sz w:val="20"/>
                <w:szCs w:val="20"/>
              </w:rPr>
              <w:t>/21019117</w:t>
            </w:r>
          </w:p>
          <w:p>
            <w:pPr>
              <w:ind w:firstLine="0" w:firstLineChars="0"/>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马晨翔/21019114</w:t>
            </w:r>
          </w:p>
          <w:p>
            <w:pPr>
              <w:ind w:firstLine="0" w:firstLineChars="0"/>
              <w:rPr>
                <w:rFonts w:hint="eastAsia" w:ascii="Times New Roman" w:hAnsi="Times New Roman" w:eastAsia="宋体" w:cs="Times New Roman"/>
                <w:color w:val="000000"/>
                <w:sz w:val="20"/>
                <w:szCs w:val="20"/>
              </w:rPr>
            </w:pPr>
            <w:r>
              <w:rPr>
                <w:rFonts w:ascii="Times New Roman" w:hAnsi="Times New Roman" w:eastAsia="宋体" w:cs="Times New Roman"/>
                <w:color w:val="000000"/>
                <w:sz w:val="20"/>
                <w:szCs w:val="20"/>
              </w:rPr>
              <w:t>徐子喻/21019121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S202110286145</w:t>
            </w:r>
          </w:p>
        </w:tc>
        <w:tc>
          <w:tcPr>
            <w:tcW w:w="135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振杆密实法加固可液化地基模型试验研究</w:t>
            </w:r>
          </w:p>
        </w:tc>
        <w:tc>
          <w:tcPr>
            <w:tcW w:w="544"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省级一般</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杜广印</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鲍国盛</w:t>
            </w:r>
          </w:p>
        </w:tc>
        <w:tc>
          <w:tcPr>
            <w:tcW w:w="55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21819121</w:t>
            </w:r>
          </w:p>
        </w:tc>
        <w:tc>
          <w:tcPr>
            <w:tcW w:w="922" w:type="pct"/>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firstLineChars="0"/>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陈晓龙</w:t>
            </w:r>
            <w:r>
              <w:rPr>
                <w:rFonts w:ascii="Times New Roman" w:hAnsi="Times New Roman" w:eastAsia="宋体" w:cs="Times New Roman"/>
                <w:color w:val="000000"/>
                <w:sz w:val="20"/>
                <w:szCs w:val="20"/>
              </w:rPr>
              <w:t>/21819116</w:t>
            </w:r>
          </w:p>
          <w:p>
            <w:pPr>
              <w:ind w:firstLine="0" w:firstLineChars="0"/>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李圣实/21819109</w:t>
            </w:r>
          </w:p>
          <w:p>
            <w:pPr>
              <w:ind w:firstLine="0" w:firstLineChars="0"/>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任奕豪/213193678</w:t>
            </w:r>
          </w:p>
          <w:p>
            <w:pPr>
              <w:ind w:firstLine="0" w:firstLineChars="0"/>
              <w:rPr>
                <w:rFonts w:hint="eastAsia" w:ascii="Times New Roman" w:hAnsi="Times New Roman" w:eastAsia="宋体" w:cs="Times New Roman"/>
                <w:color w:val="000000"/>
                <w:sz w:val="20"/>
                <w:szCs w:val="20"/>
              </w:rPr>
            </w:pPr>
            <w:r>
              <w:rPr>
                <w:rFonts w:ascii="Times New Roman" w:hAnsi="Times New Roman" w:eastAsia="宋体" w:cs="Times New Roman"/>
                <w:color w:val="000000"/>
                <w:sz w:val="20"/>
                <w:szCs w:val="20"/>
              </w:rPr>
              <w:t>王晓武/21818109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S202110286146</w:t>
            </w:r>
          </w:p>
        </w:tc>
        <w:tc>
          <w:tcPr>
            <w:tcW w:w="135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基于多自由度驾驶模拟器的地下立交安全设计与优化分析</w:t>
            </w:r>
          </w:p>
        </w:tc>
        <w:tc>
          <w:tcPr>
            <w:tcW w:w="544"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省级一般</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顾兴宇</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张宇昂</w:t>
            </w:r>
          </w:p>
        </w:tc>
        <w:tc>
          <w:tcPr>
            <w:tcW w:w="55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21019214</w:t>
            </w:r>
          </w:p>
        </w:tc>
        <w:tc>
          <w:tcPr>
            <w:tcW w:w="922" w:type="pct"/>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firstLineChars="0"/>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李小鹏</w:t>
            </w:r>
            <w:r>
              <w:rPr>
                <w:rFonts w:ascii="Times New Roman" w:hAnsi="Times New Roman" w:eastAsia="宋体" w:cs="Times New Roman"/>
                <w:color w:val="000000"/>
                <w:sz w:val="20"/>
                <w:szCs w:val="20"/>
              </w:rPr>
              <w:t>/21019212</w:t>
            </w:r>
          </w:p>
          <w:p>
            <w:pPr>
              <w:ind w:firstLine="0" w:firstLineChars="0"/>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郭子龙/21718230</w:t>
            </w:r>
          </w:p>
          <w:p>
            <w:pPr>
              <w:ind w:firstLine="0" w:firstLineChars="0"/>
              <w:rPr>
                <w:rFonts w:hint="eastAsia" w:ascii="Times New Roman" w:hAnsi="Times New Roman" w:eastAsia="宋体" w:cs="Times New Roman"/>
                <w:color w:val="000000"/>
                <w:sz w:val="20"/>
                <w:szCs w:val="20"/>
              </w:rPr>
            </w:pPr>
            <w:r>
              <w:rPr>
                <w:rFonts w:ascii="Times New Roman" w:hAnsi="Times New Roman" w:eastAsia="宋体" w:cs="Times New Roman"/>
                <w:color w:val="000000"/>
                <w:sz w:val="20"/>
                <w:szCs w:val="20"/>
              </w:rPr>
              <w:t>赵沛然/21819124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S202110286147</w:t>
            </w:r>
          </w:p>
        </w:tc>
        <w:tc>
          <w:tcPr>
            <w:tcW w:w="135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基于智慧感知的不良环境下交通信息精确抓取</w:t>
            </w:r>
          </w:p>
        </w:tc>
        <w:tc>
          <w:tcPr>
            <w:tcW w:w="544"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省级一般</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李志斌</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江典峰</w:t>
            </w:r>
          </w:p>
        </w:tc>
        <w:tc>
          <w:tcPr>
            <w:tcW w:w="55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21119237</w:t>
            </w:r>
          </w:p>
        </w:tc>
        <w:tc>
          <w:tcPr>
            <w:tcW w:w="922" w:type="pct"/>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firstLineChars="0"/>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季超</w:t>
            </w:r>
            <w:r>
              <w:rPr>
                <w:rFonts w:ascii="Times New Roman" w:hAnsi="Times New Roman" w:eastAsia="宋体" w:cs="Times New Roman"/>
                <w:color w:val="000000"/>
                <w:sz w:val="20"/>
                <w:szCs w:val="20"/>
              </w:rPr>
              <w:t>/61519128</w:t>
            </w:r>
          </w:p>
          <w:p>
            <w:pPr>
              <w:ind w:firstLine="0" w:firstLineChars="0"/>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于子萱/21119206</w:t>
            </w:r>
          </w:p>
          <w:p>
            <w:pPr>
              <w:ind w:firstLine="0" w:firstLineChars="0"/>
              <w:rPr>
                <w:rFonts w:hint="eastAsia" w:ascii="Times New Roman" w:hAnsi="Times New Roman" w:eastAsia="宋体" w:cs="Times New Roman"/>
                <w:color w:val="000000"/>
                <w:sz w:val="20"/>
                <w:szCs w:val="20"/>
              </w:rPr>
            </w:pPr>
            <w:r>
              <w:rPr>
                <w:rFonts w:ascii="Times New Roman" w:hAnsi="Times New Roman" w:eastAsia="宋体" w:cs="Times New Roman"/>
                <w:color w:val="000000"/>
                <w:sz w:val="20"/>
                <w:szCs w:val="20"/>
              </w:rPr>
              <w:t>王思睿/61519201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S202110286148</w:t>
            </w:r>
          </w:p>
        </w:tc>
        <w:tc>
          <w:tcPr>
            <w:tcW w:w="135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基于Web的路面压实质量智能管理系统研究</w:t>
            </w:r>
          </w:p>
        </w:tc>
        <w:tc>
          <w:tcPr>
            <w:tcW w:w="544"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省级一般</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马涛</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牛鹤燃</w:t>
            </w:r>
          </w:p>
        </w:tc>
        <w:tc>
          <w:tcPr>
            <w:tcW w:w="55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21719103</w:t>
            </w:r>
          </w:p>
        </w:tc>
        <w:tc>
          <w:tcPr>
            <w:tcW w:w="922" w:type="pct"/>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firstLineChars="0"/>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黄斯琦</w:t>
            </w:r>
            <w:r>
              <w:rPr>
                <w:rFonts w:ascii="Times New Roman" w:hAnsi="Times New Roman" w:eastAsia="宋体" w:cs="Times New Roman"/>
                <w:color w:val="000000"/>
                <w:sz w:val="20"/>
                <w:szCs w:val="20"/>
              </w:rPr>
              <w:t>/21018204</w:t>
            </w:r>
          </w:p>
          <w:p>
            <w:pPr>
              <w:ind w:firstLine="0" w:firstLineChars="0"/>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岳霖/21818127</w:t>
            </w:r>
          </w:p>
          <w:p>
            <w:pPr>
              <w:ind w:firstLine="0" w:firstLineChars="0"/>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巫嘉敏/21018220</w:t>
            </w:r>
          </w:p>
          <w:p>
            <w:pPr>
              <w:ind w:firstLine="0" w:firstLineChars="0"/>
              <w:rPr>
                <w:rFonts w:hint="eastAsia" w:ascii="Times New Roman" w:hAnsi="Times New Roman" w:eastAsia="宋体" w:cs="Times New Roman"/>
                <w:color w:val="000000"/>
                <w:sz w:val="20"/>
                <w:szCs w:val="20"/>
              </w:rPr>
            </w:pPr>
            <w:r>
              <w:rPr>
                <w:rFonts w:ascii="Times New Roman" w:hAnsi="Times New Roman" w:eastAsia="宋体" w:cs="Times New Roman"/>
                <w:color w:val="000000"/>
                <w:sz w:val="20"/>
                <w:szCs w:val="20"/>
              </w:rPr>
              <w:t>刘乐璇/21118114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S202110286149</w:t>
            </w:r>
          </w:p>
        </w:tc>
        <w:tc>
          <w:tcPr>
            <w:tcW w:w="135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运河船舶低能耗航行速度研究</w:t>
            </w:r>
          </w:p>
        </w:tc>
        <w:tc>
          <w:tcPr>
            <w:tcW w:w="544"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省级一般</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徐宿东</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岳祥</w:t>
            </w:r>
          </w:p>
        </w:tc>
        <w:tc>
          <w:tcPr>
            <w:tcW w:w="55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21418127</w:t>
            </w:r>
          </w:p>
        </w:tc>
        <w:tc>
          <w:tcPr>
            <w:tcW w:w="922" w:type="pct"/>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firstLineChars="0"/>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陆姝菡</w:t>
            </w:r>
            <w:r>
              <w:rPr>
                <w:rFonts w:ascii="Times New Roman" w:hAnsi="Times New Roman" w:eastAsia="宋体" w:cs="Times New Roman"/>
                <w:color w:val="000000"/>
                <w:sz w:val="20"/>
                <w:szCs w:val="20"/>
              </w:rPr>
              <w:t>/21418103</w:t>
            </w:r>
          </w:p>
          <w:p>
            <w:pPr>
              <w:ind w:firstLine="0" w:firstLineChars="0"/>
              <w:rPr>
                <w:rFonts w:hint="eastAsia" w:ascii="Times New Roman" w:hAnsi="Times New Roman" w:eastAsia="宋体" w:cs="Times New Roman"/>
                <w:color w:val="000000"/>
                <w:sz w:val="20"/>
                <w:szCs w:val="20"/>
              </w:rPr>
            </w:pPr>
            <w:r>
              <w:rPr>
                <w:rFonts w:ascii="Times New Roman" w:hAnsi="Times New Roman" w:eastAsia="宋体" w:cs="Times New Roman"/>
                <w:color w:val="000000"/>
                <w:sz w:val="20"/>
                <w:szCs w:val="20"/>
              </w:rPr>
              <w:t>何俐烨/21418101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S202110286150</w:t>
            </w:r>
          </w:p>
        </w:tc>
        <w:tc>
          <w:tcPr>
            <w:tcW w:w="135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面向BIM正向设计的桥梁结构优化设计方法和应用研究</w:t>
            </w:r>
          </w:p>
        </w:tc>
        <w:tc>
          <w:tcPr>
            <w:tcW w:w="544"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省级一般</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周小燚</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李泽洲</w:t>
            </w:r>
          </w:p>
        </w:tc>
        <w:tc>
          <w:tcPr>
            <w:tcW w:w="55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21719224</w:t>
            </w:r>
          </w:p>
        </w:tc>
        <w:tc>
          <w:tcPr>
            <w:tcW w:w="922" w:type="pct"/>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0" w:firstLineChars="0"/>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谢杨凯</w:t>
            </w:r>
            <w:r>
              <w:rPr>
                <w:rFonts w:ascii="Times New Roman" w:hAnsi="Times New Roman" w:eastAsia="宋体" w:cs="Times New Roman"/>
                <w:color w:val="000000"/>
                <w:sz w:val="20"/>
                <w:szCs w:val="20"/>
              </w:rPr>
              <w:t>/21719227</w:t>
            </w:r>
          </w:p>
          <w:p>
            <w:pPr>
              <w:ind w:firstLine="0" w:firstLineChars="0"/>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李智璇/21719206</w:t>
            </w:r>
          </w:p>
          <w:p>
            <w:pPr>
              <w:ind w:firstLine="0" w:firstLineChars="0"/>
              <w:rPr>
                <w:rFonts w:hint="eastAsia" w:ascii="Times New Roman" w:hAnsi="Times New Roman" w:eastAsia="宋体" w:cs="Times New Roman"/>
                <w:color w:val="000000"/>
                <w:sz w:val="20"/>
                <w:szCs w:val="20"/>
              </w:rPr>
            </w:pPr>
            <w:r>
              <w:rPr>
                <w:rFonts w:ascii="Times New Roman" w:hAnsi="Times New Roman" w:eastAsia="宋体" w:cs="Times New Roman"/>
                <w:color w:val="000000"/>
                <w:sz w:val="20"/>
                <w:szCs w:val="20"/>
              </w:rPr>
              <w:t>王薰漫/21719202</w:t>
            </w:r>
          </w:p>
        </w:tc>
      </w:tr>
    </w:tbl>
    <w:p>
      <w:pPr>
        <w:spacing w:line="360" w:lineRule="auto"/>
        <w:ind w:firstLine="1416" w:firstLineChars="590"/>
        <w:jc w:val="right"/>
        <w:rPr>
          <w:rFonts w:ascii="Times New Roman" w:hAnsi="Times New Roman" w:eastAsia="宋体" w:cs="Times New Roman"/>
          <w:color w:val="000000" w:themeColor="text1"/>
          <w:sz w:val="24"/>
          <w:szCs w:val="24"/>
          <w14:textFill>
            <w14:solidFill>
              <w14:schemeClr w14:val="tx1"/>
            </w14:solidFill>
          </w14:textFill>
        </w:rPr>
      </w:pPr>
    </w:p>
    <w:p>
      <w:pPr>
        <w:ind w:firstLine="0" w:firstLineChars="0"/>
      </w:pPr>
    </w:p>
    <w:p>
      <w:pPr>
        <w:ind w:firstLine="0" w:firstLineChars="0"/>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51E"/>
    <w:rsid w:val="00020EE9"/>
    <w:rsid w:val="0008351E"/>
    <w:rsid w:val="000901F8"/>
    <w:rsid w:val="000D029D"/>
    <w:rsid w:val="000D37FB"/>
    <w:rsid w:val="000D5870"/>
    <w:rsid w:val="000F4449"/>
    <w:rsid w:val="000F598E"/>
    <w:rsid w:val="00152CBE"/>
    <w:rsid w:val="00165B98"/>
    <w:rsid w:val="002449E6"/>
    <w:rsid w:val="00252DDC"/>
    <w:rsid w:val="00303DB2"/>
    <w:rsid w:val="00325AAA"/>
    <w:rsid w:val="00354F76"/>
    <w:rsid w:val="00367C42"/>
    <w:rsid w:val="00386E71"/>
    <w:rsid w:val="00397DF5"/>
    <w:rsid w:val="003D6A29"/>
    <w:rsid w:val="00425BEA"/>
    <w:rsid w:val="0044099C"/>
    <w:rsid w:val="0045426F"/>
    <w:rsid w:val="0054757C"/>
    <w:rsid w:val="00547B1A"/>
    <w:rsid w:val="00601131"/>
    <w:rsid w:val="00660054"/>
    <w:rsid w:val="006638CF"/>
    <w:rsid w:val="00682DE0"/>
    <w:rsid w:val="0070497E"/>
    <w:rsid w:val="007200E3"/>
    <w:rsid w:val="007D295E"/>
    <w:rsid w:val="007E4D2A"/>
    <w:rsid w:val="008866D2"/>
    <w:rsid w:val="008900D1"/>
    <w:rsid w:val="008D61D1"/>
    <w:rsid w:val="008E100E"/>
    <w:rsid w:val="008F5C5B"/>
    <w:rsid w:val="0090066F"/>
    <w:rsid w:val="009A5FC7"/>
    <w:rsid w:val="009F27BB"/>
    <w:rsid w:val="00A42D08"/>
    <w:rsid w:val="00A51E33"/>
    <w:rsid w:val="00A84891"/>
    <w:rsid w:val="00A95C2F"/>
    <w:rsid w:val="00AA4B31"/>
    <w:rsid w:val="00B46C1F"/>
    <w:rsid w:val="00B639D0"/>
    <w:rsid w:val="00B90D17"/>
    <w:rsid w:val="00C02C37"/>
    <w:rsid w:val="00C45D44"/>
    <w:rsid w:val="00C91E6A"/>
    <w:rsid w:val="00CE0621"/>
    <w:rsid w:val="00CE33B3"/>
    <w:rsid w:val="00CE3AE0"/>
    <w:rsid w:val="00DF1E7A"/>
    <w:rsid w:val="00DF6A6F"/>
    <w:rsid w:val="00E031A5"/>
    <w:rsid w:val="00E21E7F"/>
    <w:rsid w:val="00E32C7C"/>
    <w:rsid w:val="00EB6D15"/>
    <w:rsid w:val="00EE6EB7"/>
    <w:rsid w:val="00FE7051"/>
    <w:rsid w:val="00FF2DB3"/>
    <w:rsid w:val="34332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9"/>
    <w:qFormat/>
    <w:uiPriority w:val="9"/>
    <w:pPr>
      <w:spacing w:line="276" w:lineRule="auto"/>
      <w:ind w:firstLine="0" w:firstLineChars="0"/>
      <w:outlineLvl w:val="0"/>
    </w:pPr>
    <w:rPr>
      <w:b/>
      <w:bCs/>
      <w:kern w:val="44"/>
      <w:sz w:val="24"/>
      <w:szCs w:val="44"/>
    </w:rPr>
  </w:style>
  <w:style w:type="paragraph" w:styleId="3">
    <w:name w:val="heading 2"/>
    <w:basedOn w:val="1"/>
    <w:next w:val="1"/>
    <w:link w:val="10"/>
    <w:unhideWhenUsed/>
    <w:qFormat/>
    <w:uiPriority w:val="9"/>
    <w:pPr>
      <w:spacing w:line="276" w:lineRule="auto"/>
      <w:ind w:firstLine="0" w:firstLineChars="0"/>
      <w:outlineLvl w:val="1"/>
    </w:pPr>
    <w:rPr>
      <w:rFonts w:cstheme="majorBidi"/>
      <w:b/>
      <w:bCs/>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15"/>
    <w:semiHidden/>
    <w:unhideWhenUsed/>
    <w:qFormat/>
    <w:uiPriority w:val="99"/>
    <w:pPr>
      <w:ind w:left="100" w:leftChars="2500"/>
    </w:p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字符"/>
    <w:basedOn w:val="8"/>
    <w:link w:val="2"/>
    <w:uiPriority w:val="9"/>
    <w:rPr>
      <w:rFonts w:ascii="Times New Roman" w:hAnsi="Times New Roman" w:eastAsia="宋体"/>
      <w:b/>
      <w:bCs/>
      <w:kern w:val="44"/>
      <w:sz w:val="24"/>
      <w:szCs w:val="44"/>
    </w:rPr>
  </w:style>
  <w:style w:type="character" w:customStyle="1" w:styleId="10">
    <w:name w:val="标题 2 字符"/>
    <w:basedOn w:val="8"/>
    <w:link w:val="3"/>
    <w:uiPriority w:val="9"/>
    <w:rPr>
      <w:rFonts w:ascii="Times New Roman" w:hAnsi="Times New Roman" w:eastAsia="宋体" w:cstheme="majorBidi"/>
      <w:b/>
      <w:bCs/>
      <w:szCs w:val="32"/>
    </w:rPr>
  </w:style>
  <w:style w:type="table" w:customStyle="1" w:styleId="11">
    <w:name w:val="网格表 5 深色 - 着色 11"/>
    <w:basedOn w:val="7"/>
    <w:qFormat/>
    <w:uiPriority w:val="50"/>
    <w:pPr>
      <w:spacing w:line="360" w:lineRule="auto"/>
      <w:jc w:val="center"/>
    </w:pPr>
    <w:rPr>
      <w:rFonts w:eastAsia="宋体"/>
      <w:szCs w:val="24"/>
    </w:rPr>
    <w:tblPr>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rPr>
      <w:jc w:val="center"/>
    </w:trPr>
    <w:tcPr>
      <w:shd w:val="clear" w:color="auto" w:fill="D9E2F3" w:themeFill="accent1" w:themeFillTint="33"/>
      <w:vAlign w:val="center"/>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12">
    <w:name w:val="Grid Table 5 Dark Accent 1"/>
    <w:basedOn w:val="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13">
    <w:name w:val="样式1"/>
    <w:basedOn w:val="7"/>
    <w:qFormat/>
    <w:uiPriority w:val="99"/>
    <w:pPr>
      <w:widowControl w:val="0"/>
    </w:pPr>
    <w:rPr>
      <w:rFonts w:ascii="Times New Roman" w:hAnsi="Times New Roman" w:eastAsia="宋体"/>
    </w:rPr>
    <w:tblPr>
      <w:jc w:val="cente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tblPr>
    <w:trPr>
      <w:jc w:val="center"/>
    </w:trPr>
    <w:tcPr>
      <w:shd w:val="clear" w:color="auto" w:fill="B4C6E7" w:themeFill="accent1" w:themeFillTint="66"/>
      <w:vAlign w:val="center"/>
    </w:tcPr>
  </w:style>
  <w:style w:type="table" w:customStyle="1" w:styleId="14">
    <w:name w:val="商业计划书表格样式"/>
    <w:basedOn w:val="7"/>
    <w:qFormat/>
    <w:uiPriority w:val="51"/>
    <w:pPr>
      <w:jc w:val="center"/>
    </w:pPr>
    <w:rPr>
      <w:color w:val="000000" w:themeColor="text1"/>
      <w:szCs w:val="24"/>
      <w14:textFill>
        <w14:solidFill>
          <w14:schemeClr w14:val="tx1"/>
        </w14:solidFill>
      </w14:textFill>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vAlign w:val="center"/>
    </w:tcPr>
    <w:tblStylePr w:type="firstRow">
      <w:pPr>
        <w:jc w:val="center"/>
      </w:pPr>
      <w:rPr>
        <w:rFonts w:ascii="Times New Roman" w:hAnsi="Times New Roman" w:eastAsia="宋体"/>
        <w:b/>
        <w:bCs/>
        <w:i w:val="0"/>
        <w:color w:val="FFFFFF" w:themeColor="background1"/>
        <w:sz w:val="21"/>
        <w14:textFill>
          <w14:solidFill>
            <w14:schemeClr w14:val="bg1"/>
          </w14:solidFill>
        </w14:textFill>
      </w:rPr>
      <w:tcPr>
        <w:shd w:val="clear" w:color="auto" w:fill="A8D08D" w:themeFill="accent6" w:themeFillTint="99"/>
      </w:tcPr>
    </w:tblStylePr>
    <w:tblStylePr w:type="lastRow">
      <w:rPr>
        <w:b/>
        <w:bCs/>
        <w:color w:val="000000" w:themeColor="text1"/>
        <w14:textFill>
          <w14:solidFill>
            <w14:schemeClr w14:val="tx1"/>
          </w14:solidFill>
        </w14:textFill>
      </w:rPr>
      <w:tcPr>
        <w:tcBorders>
          <w:top w:val="double" w:color="A8D08D" w:sz="4" w:space="0"/>
        </w:tcBorders>
      </w:tcPr>
    </w:tblStylePr>
    <w:tblStylePr w:type="firstCol">
      <w:pPr>
        <w:jc w:val="center"/>
      </w:pPr>
      <w:rPr>
        <w:b/>
        <w:bCs/>
        <w:color w:val="FFFFFF" w:themeColor="background1"/>
        <w14:textFill>
          <w14:solidFill>
            <w14:schemeClr w14:val="bg1"/>
          </w14:solidFill>
        </w14:textFill>
      </w:rPr>
      <w:tcPr>
        <w:shd w:val="clear" w:color="auto" w:fill="A8D08D" w:themeFill="accent6" w:themeFillTint="99"/>
      </w:tcPr>
    </w:tblStylePr>
    <w:tblStylePr w:type="lastCol">
      <w:rPr>
        <w:b/>
        <w:bCs/>
      </w:rPr>
    </w:tblStylePr>
    <w:tblStylePr w:type="band1Vert">
      <w:tcPr>
        <w:shd w:val="clear" w:color="auto" w:fill="E2EFD9"/>
      </w:tcPr>
    </w:tblStylePr>
    <w:tblStylePr w:type="band1Horz">
      <w:tcPr>
        <w:shd w:val="clear" w:color="auto" w:fill="E2EFD9"/>
      </w:tcPr>
    </w:tblStylePr>
  </w:style>
  <w:style w:type="character" w:customStyle="1" w:styleId="15">
    <w:name w:val="日期 字符"/>
    <w:basedOn w:val="8"/>
    <w:link w:val="4"/>
    <w:semiHidden/>
    <w:qFormat/>
    <w:uiPriority w:val="99"/>
  </w:style>
  <w:style w:type="character" w:customStyle="1" w:styleId="16">
    <w:name w:val="页眉 字符"/>
    <w:basedOn w:val="8"/>
    <w:link w:val="6"/>
    <w:uiPriority w:val="99"/>
    <w:rPr>
      <w:sz w:val="18"/>
      <w:szCs w:val="18"/>
    </w:rPr>
  </w:style>
  <w:style w:type="character" w:customStyle="1" w:styleId="17">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377</Words>
  <Characters>2152</Characters>
  <Lines>17</Lines>
  <Paragraphs>5</Paragraphs>
  <TotalTime>61</TotalTime>
  <ScaleCrop>false</ScaleCrop>
  <LinksUpToDate>false</LinksUpToDate>
  <CharactersWithSpaces>2524</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2020-05-30T06:03:00Z</dcterms:created>
  <dc:creator>朱 保航</dc:creator>
  <cp:lastModifiedBy>WYR</cp:lastModifiedBy>
  <dcterms:modified xsi:type="dcterms:W3CDTF">2021-05-14T09:04:17Z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