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0" w:rsidRDefault="008563B0" w:rsidP="0014681E">
      <w:pPr>
        <w:spacing w:line="360" w:lineRule="auto"/>
        <w:ind w:firstLineChars="200" w:firstLine="964"/>
        <w:jc w:val="center"/>
        <w:rPr>
          <w:b/>
          <w:sz w:val="48"/>
          <w:szCs w:val="48"/>
        </w:rPr>
      </w:pPr>
      <w:r w:rsidRPr="009C5D88">
        <w:rPr>
          <w:b/>
          <w:sz w:val="48"/>
          <w:szCs w:val="48"/>
        </w:rPr>
        <w:t>东南大学国内专利申请</w:t>
      </w:r>
      <w:r>
        <w:rPr>
          <w:rFonts w:hint="eastAsia"/>
          <w:b/>
          <w:sz w:val="48"/>
          <w:szCs w:val="48"/>
        </w:rPr>
        <w:t>系统使用说明</w:t>
      </w:r>
    </w:p>
    <w:p w:rsidR="008563B0" w:rsidRDefault="008563B0" w:rsidP="008563B0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</w:pPr>
    </w:p>
    <w:p w:rsidR="000D5EF8" w:rsidRDefault="008B4939" w:rsidP="008B4939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  <w:drawing>
          <wp:inline distT="0" distB="0" distL="0" distR="0" wp14:anchorId="2939A8F3">
            <wp:extent cx="5585460" cy="4032433"/>
            <wp:effectExtent l="0" t="0" r="0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478" cy="403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DC4" w:rsidRDefault="00301C20">
      <w:pPr>
        <w:widowControl/>
        <w:jc w:val="left"/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  <w:br w:type="page"/>
      </w:r>
    </w:p>
    <w:p w:rsidR="000D5EF8" w:rsidRPr="00131C46" w:rsidRDefault="00301C20" w:rsidP="00B3069C">
      <w:pPr>
        <w:spacing w:line="360" w:lineRule="auto"/>
        <w:rPr>
          <w:rFonts w:asciiTheme="majorEastAsia" w:eastAsiaTheme="majorEastAsia" w:hAnsiTheme="majorEastAsia" w:cs="宋体"/>
          <w:b/>
          <w:bCs/>
          <w:color w:val="444444"/>
          <w:kern w:val="0"/>
          <w:sz w:val="32"/>
          <w:szCs w:val="32"/>
        </w:rPr>
      </w:pPr>
      <w:r w:rsidRPr="00131C46">
        <w:rPr>
          <w:rFonts w:asciiTheme="majorEastAsia" w:eastAsiaTheme="majorEastAsia" w:hAnsiTheme="majorEastAsia" w:cs="宋体" w:hint="eastAsia"/>
          <w:b/>
          <w:bCs/>
          <w:noProof/>
          <w:color w:val="444444"/>
          <w:kern w:val="0"/>
          <w:sz w:val="32"/>
          <w:szCs w:val="32"/>
        </w:rPr>
        <w:lastRenderedPageBreak/>
        <w:t>一、</w:t>
      </w:r>
      <w:r w:rsidR="00BB5FA8" w:rsidRPr="00131C46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32"/>
          <w:szCs w:val="32"/>
        </w:rPr>
        <w:t>专利</w:t>
      </w:r>
      <w:r w:rsidR="00294B4A" w:rsidRPr="00131C46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32"/>
          <w:szCs w:val="32"/>
        </w:rPr>
        <w:t>申请系统进入流程</w:t>
      </w:r>
      <w:r w:rsidR="00BB5FA8" w:rsidRPr="00131C46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32"/>
          <w:szCs w:val="32"/>
        </w:rPr>
        <w:t>：</w:t>
      </w:r>
    </w:p>
    <w:p w:rsidR="00294B4A" w:rsidRDefault="00294B4A" w:rsidP="000A2162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  <w:drawing>
          <wp:inline distT="0" distB="0" distL="0" distR="0">
            <wp:extent cx="8441741" cy="629108"/>
            <wp:effectExtent l="19050" t="0" r="16510" b="1905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A2162" w:rsidRDefault="00301C20" w:rsidP="00301C20">
      <w:pPr>
        <w:spacing w:line="360" w:lineRule="auto"/>
        <w:ind w:firstLineChars="196" w:firstLine="472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444444"/>
          <w:kern w:val="0"/>
          <w:sz w:val="24"/>
          <w:szCs w:val="24"/>
        </w:rPr>
        <w:drawing>
          <wp:inline distT="0" distB="0" distL="0" distR="0">
            <wp:extent cx="1663446" cy="125485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11" cy="125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</w:t>
      </w:r>
      <w:r w:rsidR="00474DC4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</w:t>
      </w:r>
      <w:r w:rsidR="00577602">
        <w:rPr>
          <w:noProof/>
        </w:rPr>
        <w:drawing>
          <wp:inline distT="0" distB="0" distL="0" distR="0">
            <wp:extent cx="1602028" cy="120152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7378" cy="120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</w:t>
      </w:r>
      <w:r w:rsidR="00474DC4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</w:t>
      </w:r>
      <w:r w:rsidR="00577602">
        <w:rPr>
          <w:noProof/>
        </w:rPr>
        <w:drawing>
          <wp:inline distT="0" distB="0" distL="0" distR="0">
            <wp:extent cx="1565453" cy="119110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3685" cy="119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 </w:t>
      </w:r>
      <w:r w:rsidR="00474DC4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</w:t>
      </w:r>
      <w:r w:rsidR="000A2162">
        <w:rPr>
          <w:noProof/>
        </w:rPr>
        <w:drawing>
          <wp:inline distT="0" distB="0" distL="0" distR="0">
            <wp:extent cx="1707173" cy="1207008"/>
            <wp:effectExtent l="19050" t="0" r="7327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26" cy="12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D88" w:rsidRPr="00274F43" w:rsidRDefault="009C5D88" w:rsidP="00B3069C">
      <w:pPr>
        <w:spacing w:line="360" w:lineRule="auto"/>
        <w:rPr>
          <w:rFonts w:ascii="宋体" w:eastAsia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   </w:t>
      </w:r>
      <w:r w:rsidRPr="008A5E62">
        <w:rPr>
          <w:rFonts w:ascii="宋体" w:eastAsia="宋体" w:hAnsi="宋体" w:cs="宋体" w:hint="eastAsia"/>
          <w:bCs/>
          <w:color w:val="444444"/>
          <w:kern w:val="0"/>
          <w:sz w:val="24"/>
          <w:szCs w:val="24"/>
        </w:rPr>
        <w:t xml:space="preserve"> </w:t>
      </w:r>
      <w:r w:rsidRPr="008A5E62">
        <w:rPr>
          <w:rFonts w:ascii="宋体" w:eastAsia="宋体" w:hAnsi="宋体" w:cs="宋体" w:hint="eastAsia"/>
          <w:bCs/>
          <w:color w:val="444444"/>
          <w:kern w:val="0"/>
          <w:sz w:val="28"/>
          <w:szCs w:val="28"/>
        </w:rPr>
        <w:t>进入</w:t>
      </w:r>
      <w:r w:rsidRPr="008A5E62">
        <w:rPr>
          <w:rFonts w:asciiTheme="minorEastAsia" w:hAnsiTheme="minorEastAsia" w:cs="宋体" w:hint="eastAsia"/>
          <w:bCs/>
          <w:color w:val="444444"/>
          <w:kern w:val="0"/>
          <w:sz w:val="28"/>
          <w:szCs w:val="28"/>
        </w:rPr>
        <w:t>专利申请系统后，在页面</w:t>
      </w:r>
      <w:r w:rsidRPr="00274F43">
        <w:rPr>
          <w:rFonts w:asciiTheme="minorEastAsia" w:hAnsiTheme="minorEastAsia" w:cs="宋体" w:hint="eastAsia"/>
          <w:b/>
          <w:bCs/>
          <w:color w:val="444444"/>
          <w:kern w:val="0"/>
          <w:sz w:val="28"/>
          <w:szCs w:val="28"/>
          <w:u w:val="single"/>
        </w:rPr>
        <w:t>右上角</w:t>
      </w:r>
      <w:r w:rsidRPr="008A5E62">
        <w:rPr>
          <w:rFonts w:asciiTheme="minorEastAsia" w:hAnsiTheme="minorEastAsia" w:cs="宋体" w:hint="eastAsia"/>
          <w:bCs/>
          <w:color w:val="444444"/>
          <w:kern w:val="0"/>
          <w:sz w:val="28"/>
          <w:szCs w:val="28"/>
        </w:rPr>
        <w:t>为功能性按钮：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  <w:u w:val="single"/>
        </w:rPr>
        <w:t>专利申请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、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  <w:u w:val="single"/>
        </w:rPr>
        <w:t>专利定稿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、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  <w:u w:val="single"/>
        </w:rPr>
        <w:t>专利变更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、</w:t>
      </w:r>
      <w:r w:rsidRPr="008A5E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  <w:u w:val="single"/>
        </w:rPr>
        <w:t>专利查询</w:t>
      </w:r>
      <w:r w:rsidR="00274F43" w:rsidRPr="00274F43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（如下图所示）</w:t>
      </w:r>
    </w:p>
    <w:p w:rsidR="009C5D88" w:rsidRDefault="008A5E62" w:rsidP="00CF63C0">
      <w:pPr>
        <w:spacing w:line="360" w:lineRule="auto"/>
        <w:jc w:val="center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color w:val="444444"/>
          <w:kern w:val="0"/>
          <w:sz w:val="24"/>
          <w:szCs w:val="24"/>
        </w:rPr>
        <w:drawing>
          <wp:inline distT="0" distB="0" distL="0" distR="0">
            <wp:extent cx="8401050" cy="220980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9C" w:rsidRPr="00131C46" w:rsidRDefault="0018197B" w:rsidP="00B3069C">
      <w:pPr>
        <w:spacing w:line="360" w:lineRule="auto"/>
        <w:rPr>
          <w:rFonts w:asciiTheme="minorEastAsia" w:hAnsiTheme="minorEastAsia" w:cs="宋体"/>
          <w:b/>
          <w:bCs/>
          <w:color w:val="444444"/>
          <w:kern w:val="0"/>
          <w:sz w:val="32"/>
          <w:szCs w:val="32"/>
        </w:rPr>
      </w:pPr>
      <w:r w:rsidRPr="00131C46">
        <w:rPr>
          <w:rFonts w:ascii="宋体" w:eastAsia="宋体" w:hAnsi="宋体" w:cs="宋体" w:hint="eastAsia"/>
          <w:b/>
          <w:bCs/>
          <w:color w:val="444444"/>
          <w:kern w:val="0"/>
          <w:sz w:val="32"/>
          <w:szCs w:val="32"/>
        </w:rPr>
        <w:lastRenderedPageBreak/>
        <w:t>二、</w:t>
      </w:r>
      <w:r w:rsidR="00F50B7E" w:rsidRPr="00131C46">
        <w:rPr>
          <w:rFonts w:asciiTheme="minorEastAsia" w:hAnsiTheme="minorEastAsia" w:cs="宋体" w:hint="eastAsia"/>
          <w:b/>
          <w:bCs/>
          <w:color w:val="444444"/>
          <w:kern w:val="0"/>
          <w:sz w:val="32"/>
          <w:szCs w:val="32"/>
        </w:rPr>
        <w:t>专利</w:t>
      </w:r>
      <w:r w:rsidR="00B3069C" w:rsidRPr="00131C46">
        <w:rPr>
          <w:rFonts w:asciiTheme="minorEastAsia" w:hAnsiTheme="minorEastAsia" w:cs="宋体" w:hint="eastAsia"/>
          <w:b/>
          <w:bCs/>
          <w:color w:val="444444"/>
          <w:kern w:val="0"/>
          <w:sz w:val="32"/>
          <w:szCs w:val="32"/>
        </w:rPr>
        <w:t>申请</w:t>
      </w:r>
      <w:r w:rsidR="00F50B7E" w:rsidRPr="00131C46">
        <w:rPr>
          <w:rFonts w:asciiTheme="minorEastAsia" w:hAnsiTheme="minorEastAsia" w:cs="宋体" w:hint="eastAsia"/>
          <w:b/>
          <w:bCs/>
          <w:color w:val="444444"/>
          <w:kern w:val="0"/>
          <w:sz w:val="32"/>
          <w:szCs w:val="32"/>
        </w:rPr>
        <w:t>网上流程</w:t>
      </w:r>
    </w:p>
    <w:p w:rsidR="0018197B" w:rsidRPr="008A5E62" w:rsidRDefault="00A07C4B" w:rsidP="008A5E62">
      <w:pPr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A5E62">
        <w:rPr>
          <w:rFonts w:asciiTheme="minorEastAsia" w:hAnsiTheme="minorEastAsia" w:cs="宋体" w:hint="eastAsia"/>
          <w:bCs/>
          <w:color w:val="444444"/>
          <w:kern w:val="0"/>
          <w:sz w:val="28"/>
          <w:szCs w:val="28"/>
        </w:rPr>
        <w:t>1、专利申请时，</w:t>
      </w:r>
      <w:r w:rsidR="001B6FB1" w:rsidRPr="008A5E62">
        <w:rPr>
          <w:rFonts w:asciiTheme="minorEastAsia" w:hAnsiTheme="minorEastAsia" w:cs="宋体" w:hint="eastAsia"/>
          <w:bCs/>
          <w:color w:val="444444"/>
          <w:kern w:val="0"/>
          <w:sz w:val="28"/>
          <w:szCs w:val="28"/>
        </w:rPr>
        <w:t>发明人</w:t>
      </w:r>
      <w:r w:rsidR="00474DC4" w:rsidRPr="008A5E62">
        <w:rPr>
          <w:rFonts w:asciiTheme="minorEastAsia" w:hAnsiTheme="minorEastAsia" w:cs="宋体" w:hint="eastAsia"/>
          <w:bCs/>
          <w:color w:val="444444"/>
          <w:kern w:val="0"/>
          <w:sz w:val="28"/>
          <w:szCs w:val="28"/>
        </w:rPr>
        <w:t>进入</w:t>
      </w:r>
      <w:r w:rsidR="00474DC4"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“专利申请”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页面，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点击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右上角</w:t>
      </w:r>
      <w:r w:rsidR="00474DC4" w:rsidRPr="00AF697C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“+申请专利”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进入专利申请填写页面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，填写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相关信息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；信息完善后</w:t>
      </w:r>
      <w:r w:rsidR="001B6FB1" w:rsidRPr="00131C4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提交</w:t>
      </w:r>
      <w:r w:rsidR="0014681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至</w:t>
      </w:r>
      <w:r w:rsidR="00131C4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科研院审核</w:t>
      </w:r>
      <w:r w:rsidR="0014681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，</w:t>
      </w:r>
      <w:r w:rsidR="001B6FB1" w:rsidRPr="00131C4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一周内</w:t>
      </w:r>
      <w:r w:rsidR="001B6FB1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事务所代理人与发明人联系、沟通、商讨，修改申请文件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</w:p>
    <w:p w:rsidR="00A07C4B" w:rsidRPr="008A5E62" w:rsidRDefault="0018197B" w:rsidP="008A5E62">
      <w:pPr>
        <w:spacing w:line="360" w:lineRule="auto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2、专利申请</w:t>
      </w:r>
      <w:r w:rsidR="008A5E62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文件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经和代理人沟通修改后，发明人需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进入</w:t>
      </w:r>
      <w:r w:rsidR="00474DC4"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“专利定稿”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页面，修改完善专利信息，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之后</w:t>
      </w:r>
      <w:r w:rsidR="00474DC4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提交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至科研院审核，并打印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系统自动</w:t>
      </w:r>
      <w:r w:rsidR="00B3069C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生成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的</w:t>
      </w:r>
      <w:r w:rsidR="00A07C4B"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确认单</w:t>
      </w:r>
      <w:r w:rsidR="00A07C4B"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”</w:t>
      </w:r>
      <w:r w:rsidR="0014681E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，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依据确认单</w:t>
      </w:r>
      <w:r w:rsidR="0014681E" w:rsidRPr="00BD706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备注中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的</w:t>
      </w:r>
      <w:r w:rsidR="0014681E" w:rsidRP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报销说明</w:t>
      </w:r>
      <w:r w:rsidRP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进行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财务报销、转账</w:t>
      </w:r>
      <w:r w:rsidR="0014681E">
        <w:rPr>
          <w:rFonts w:asciiTheme="minorEastAsia" w:hAnsiTheme="minorEastAsia" w:cs="宋体" w:hint="eastAsia"/>
          <w:bCs/>
          <w:kern w:val="0"/>
          <w:sz w:val="28"/>
          <w:szCs w:val="28"/>
        </w:rPr>
        <w:t>等</w:t>
      </w:r>
      <w:r w:rsidR="00A07C4B"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相关事宜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:rsidR="008A5E62" w:rsidRPr="00131C46" w:rsidRDefault="00A07C4B" w:rsidP="00131C46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kern w:val="0"/>
          <w:sz w:val="28"/>
          <w:szCs w:val="28"/>
          <w:u w:val="single"/>
        </w:rPr>
      </w:pP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注：确认单的</w:t>
      </w:r>
      <w:r w:rsid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格式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根据</w:t>
      </w:r>
      <w:r w:rsidR="00BD7066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选择的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专利类型和</w:t>
      </w:r>
      <w:r w:rsidR="00BD7066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专利费用支付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方式进行确定，系统自动生成；</w:t>
      </w:r>
    </w:p>
    <w:p w:rsidR="001B6FB1" w:rsidRPr="00131C46" w:rsidRDefault="00B3069C" w:rsidP="001B6FB1">
      <w:pPr>
        <w:spacing w:line="360" w:lineRule="auto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31C4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三</w:t>
      </w:r>
      <w:r w:rsidR="001B6FB1" w:rsidRPr="00131C4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、专利变更步骤</w:t>
      </w:r>
    </w:p>
    <w:p w:rsidR="008A5E62" w:rsidRPr="00131C46" w:rsidRDefault="001B6FB1" w:rsidP="001B6FB1">
      <w:pPr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  发明人进入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“专利变更”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页面，针对相应的专利进行变更申请，变更的内容包括：发明人、申请人、专利权人；之后发明人携带相应的纸质材料至</w:t>
      </w:r>
      <w:r w:rsidR="00131C46">
        <w:rPr>
          <w:rFonts w:asciiTheme="minorEastAsia" w:hAnsiTheme="minorEastAsia" w:cs="宋体" w:hint="eastAsia"/>
          <w:bCs/>
          <w:kern w:val="0"/>
          <w:sz w:val="28"/>
          <w:szCs w:val="28"/>
        </w:rPr>
        <w:t>科研院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办理。</w:t>
      </w:r>
    </w:p>
    <w:p w:rsidR="001B6FB1" w:rsidRPr="00131C46" w:rsidRDefault="00CF63C0" w:rsidP="001B6FB1">
      <w:pPr>
        <w:spacing w:line="360" w:lineRule="auto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31C4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四、</w:t>
      </w:r>
      <w:r w:rsidR="001B6FB1" w:rsidRPr="00131C4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专利相关信息查询</w:t>
      </w:r>
    </w:p>
    <w:p w:rsidR="00301C20" w:rsidRPr="003F5C6C" w:rsidRDefault="001B6FB1" w:rsidP="008A5E62">
      <w:pPr>
        <w:spacing w:line="360" w:lineRule="auto"/>
        <w:ind w:firstLine="48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发明人</w:t>
      </w:r>
      <w:bookmarkStart w:id="0" w:name="_GoBack"/>
      <w:bookmarkEnd w:id="0"/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进入</w:t>
      </w:r>
      <w:r w:rsidRPr="008A5E62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“专利查询”</w:t>
      </w:r>
      <w:r w:rsidRPr="008A5E62">
        <w:rPr>
          <w:rFonts w:asciiTheme="minorEastAsia" w:hAnsiTheme="minorEastAsia" w:cs="宋体" w:hint="eastAsia"/>
          <w:bCs/>
          <w:kern w:val="0"/>
          <w:sz w:val="28"/>
          <w:szCs w:val="28"/>
        </w:rPr>
        <w:t>页面，可以查询自己申请的专利的相关信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息，包括</w:t>
      </w:r>
      <w:r w:rsidRPr="00BD7066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申请号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、</w:t>
      </w:r>
      <w:r w:rsidRPr="00BD7066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受理通知书下载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、</w:t>
      </w:r>
      <w:r w:rsidRPr="00BD7066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专利证书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下载等。</w:t>
      </w:r>
    </w:p>
    <w:p w:rsidR="008A5E62" w:rsidRDefault="008A5E62" w:rsidP="008A5E62">
      <w:pPr>
        <w:spacing w:line="360" w:lineRule="auto"/>
        <w:jc w:val="left"/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</w:pPr>
    </w:p>
    <w:p w:rsidR="00B3069C" w:rsidRPr="008A5E62" w:rsidRDefault="008A5E62" w:rsidP="008A5E62">
      <w:pPr>
        <w:spacing w:line="360" w:lineRule="auto"/>
        <w:jc w:val="left"/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</w:pPr>
      <w:r w:rsidRPr="008A5E62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lastRenderedPageBreak/>
        <w:t>注：</w:t>
      </w:r>
    </w:p>
    <w:p w:rsidR="008A5E62" w:rsidRPr="003F5C6C" w:rsidRDefault="008A5E62" w:rsidP="008A5E62">
      <w:pPr>
        <w:spacing w:line="360" w:lineRule="auto"/>
        <w:ind w:firstLineChars="200"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1、发明人在收到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的代理人转发的各种中间文件（由国家知识产权局发出的</w:t>
      </w:r>
      <w:r w:rsidRPr="003F5C6C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补正书</w:t>
      </w:r>
      <w:r w:rsidRPr="003F5C6C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、</w:t>
      </w:r>
      <w:r w:rsidRPr="003F5C6C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审查意见通知书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、</w:t>
      </w:r>
      <w:r w:rsidRPr="003F5C6C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驳回通知书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和</w:t>
      </w:r>
      <w:r w:rsidRPr="003F5C6C">
        <w:rPr>
          <w:rFonts w:asciiTheme="minorEastAsia" w:hAnsiTheme="minorEastAsia" w:cs="宋体" w:hint="eastAsia"/>
          <w:b/>
          <w:bCs/>
          <w:kern w:val="0"/>
          <w:sz w:val="28"/>
          <w:szCs w:val="28"/>
          <w:u w:val="single"/>
        </w:rPr>
        <w:t>视为撤回通知书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等）时，发明人应按期答复并交给原代理人，由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向国家知识产权局进行答复。</w:t>
      </w:r>
    </w:p>
    <w:p w:rsidR="000D5EF8" w:rsidRPr="003F5C6C" w:rsidRDefault="008A5E62" w:rsidP="008A5E62">
      <w:pPr>
        <w:spacing w:line="360" w:lineRule="auto"/>
        <w:ind w:firstLine="48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、在收到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发出的专利授权后第7次及以后年费的通知后，发明人决定是否支付，若发明人要继续维持专利权，其费用由发明人自己</w:t>
      </w:r>
      <w:r w:rsidR="009024BF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支付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并直接支付给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，由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代缴，若发明人不维持专利权，应及时通知</w:t>
      </w:r>
      <w:r w:rsidR="008B4939">
        <w:rPr>
          <w:rFonts w:asciiTheme="minorEastAsia" w:hAnsiTheme="minorEastAsia" w:cs="宋体" w:hint="eastAsia"/>
          <w:bCs/>
          <w:kern w:val="0"/>
          <w:sz w:val="28"/>
          <w:szCs w:val="28"/>
        </w:rPr>
        <w:t>事务所</w:t>
      </w:r>
      <w:r w:rsidR="00BB5FA8" w:rsidRPr="003F5C6C">
        <w:rPr>
          <w:rFonts w:asciiTheme="minorEastAsia" w:hAnsiTheme="minorEastAsia" w:cs="宋体" w:hint="eastAsia"/>
          <w:bCs/>
          <w:kern w:val="0"/>
          <w:sz w:val="28"/>
          <w:szCs w:val="28"/>
        </w:rPr>
        <w:t>和科研成果与知识产权管理办公室明确不再维持专利权。</w:t>
      </w:r>
    </w:p>
    <w:p w:rsidR="006A387E" w:rsidRPr="003F5C6C" w:rsidRDefault="006A387E" w:rsidP="008A5E62">
      <w:pPr>
        <w:spacing w:line="360" w:lineRule="auto"/>
        <w:ind w:firstLine="48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6A387E" w:rsidRDefault="006A387E" w:rsidP="008A5E62">
      <w:pPr>
        <w:spacing w:line="360" w:lineRule="auto"/>
        <w:ind w:firstLine="480"/>
        <w:jc w:val="left"/>
        <w:rPr>
          <w:rFonts w:ascii="宋体" w:eastAsia="宋体" w:hAnsi="宋体" w:cs="宋体"/>
          <w:bCs/>
          <w:color w:val="444444"/>
          <w:kern w:val="0"/>
          <w:sz w:val="28"/>
          <w:szCs w:val="28"/>
        </w:rPr>
      </w:pPr>
    </w:p>
    <w:p w:rsidR="006A387E" w:rsidRPr="00F55860" w:rsidRDefault="006A387E" w:rsidP="00F55860">
      <w:pPr>
        <w:widowControl/>
        <w:jc w:val="left"/>
        <w:rPr>
          <w:rFonts w:ascii="宋体" w:eastAsia="宋体" w:hAnsi="宋体" w:cs="宋体"/>
          <w:bCs/>
          <w:color w:val="444444"/>
          <w:kern w:val="0"/>
          <w:sz w:val="28"/>
          <w:szCs w:val="28"/>
        </w:rPr>
      </w:pPr>
    </w:p>
    <w:sectPr w:rsidR="006A387E" w:rsidRPr="00F55860" w:rsidSect="000A2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D3" w:rsidRDefault="00F91AD3" w:rsidP="00001963">
      <w:r>
        <w:separator/>
      </w:r>
    </w:p>
  </w:endnote>
  <w:endnote w:type="continuationSeparator" w:id="0">
    <w:p w:rsidR="00F91AD3" w:rsidRDefault="00F91AD3" w:rsidP="0000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D3" w:rsidRDefault="00F91AD3" w:rsidP="00001963">
      <w:r>
        <w:separator/>
      </w:r>
    </w:p>
  </w:footnote>
  <w:footnote w:type="continuationSeparator" w:id="0">
    <w:p w:rsidR="00F91AD3" w:rsidRDefault="00F91AD3" w:rsidP="0000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22"/>
    <w:rsid w:val="00001963"/>
    <w:rsid w:val="00007E22"/>
    <w:rsid w:val="0002540F"/>
    <w:rsid w:val="000416C3"/>
    <w:rsid w:val="00053C55"/>
    <w:rsid w:val="00062602"/>
    <w:rsid w:val="00067CAD"/>
    <w:rsid w:val="00070D29"/>
    <w:rsid w:val="00072422"/>
    <w:rsid w:val="00077ED7"/>
    <w:rsid w:val="000A2162"/>
    <w:rsid w:val="000D5EF8"/>
    <w:rsid w:val="000E17E4"/>
    <w:rsid w:val="001117F5"/>
    <w:rsid w:val="00131C46"/>
    <w:rsid w:val="00132F56"/>
    <w:rsid w:val="00140953"/>
    <w:rsid w:val="0014681E"/>
    <w:rsid w:val="0018197B"/>
    <w:rsid w:val="001B6FB1"/>
    <w:rsid w:val="00253ECD"/>
    <w:rsid w:val="00257977"/>
    <w:rsid w:val="002644C9"/>
    <w:rsid w:val="00274F43"/>
    <w:rsid w:val="00294B4A"/>
    <w:rsid w:val="002B3793"/>
    <w:rsid w:val="002F3A1A"/>
    <w:rsid w:val="00301C20"/>
    <w:rsid w:val="00317A79"/>
    <w:rsid w:val="003F5C6C"/>
    <w:rsid w:val="004547E8"/>
    <w:rsid w:val="00474DC4"/>
    <w:rsid w:val="00476086"/>
    <w:rsid w:val="004836BE"/>
    <w:rsid w:val="004B294D"/>
    <w:rsid w:val="004B4EBA"/>
    <w:rsid w:val="004C4637"/>
    <w:rsid w:val="004D25AF"/>
    <w:rsid w:val="004D7E47"/>
    <w:rsid w:val="004E10BD"/>
    <w:rsid w:val="00534DB1"/>
    <w:rsid w:val="00577602"/>
    <w:rsid w:val="005A7557"/>
    <w:rsid w:val="005B67CF"/>
    <w:rsid w:val="005F3837"/>
    <w:rsid w:val="00602EF2"/>
    <w:rsid w:val="00604EBC"/>
    <w:rsid w:val="00664169"/>
    <w:rsid w:val="00673012"/>
    <w:rsid w:val="006A36E9"/>
    <w:rsid w:val="006A387E"/>
    <w:rsid w:val="006B3F86"/>
    <w:rsid w:val="006E045A"/>
    <w:rsid w:val="006F3855"/>
    <w:rsid w:val="007727CA"/>
    <w:rsid w:val="007B2BFE"/>
    <w:rsid w:val="007D0D1E"/>
    <w:rsid w:val="007E02E1"/>
    <w:rsid w:val="007F3D19"/>
    <w:rsid w:val="00810D4F"/>
    <w:rsid w:val="008347B1"/>
    <w:rsid w:val="008457C9"/>
    <w:rsid w:val="008563B0"/>
    <w:rsid w:val="00861DEC"/>
    <w:rsid w:val="0086486E"/>
    <w:rsid w:val="008849FC"/>
    <w:rsid w:val="008A5E62"/>
    <w:rsid w:val="008B4939"/>
    <w:rsid w:val="008D53AE"/>
    <w:rsid w:val="009024BF"/>
    <w:rsid w:val="00922108"/>
    <w:rsid w:val="009C5D88"/>
    <w:rsid w:val="009D670A"/>
    <w:rsid w:val="009E6292"/>
    <w:rsid w:val="00A07C4B"/>
    <w:rsid w:val="00A15893"/>
    <w:rsid w:val="00A75913"/>
    <w:rsid w:val="00A93F61"/>
    <w:rsid w:val="00AF620E"/>
    <w:rsid w:val="00AF697C"/>
    <w:rsid w:val="00B3069C"/>
    <w:rsid w:val="00B77FD7"/>
    <w:rsid w:val="00B8615D"/>
    <w:rsid w:val="00BA3482"/>
    <w:rsid w:val="00BA4CC4"/>
    <w:rsid w:val="00BB5FA8"/>
    <w:rsid w:val="00BD7066"/>
    <w:rsid w:val="00BE0759"/>
    <w:rsid w:val="00C05428"/>
    <w:rsid w:val="00C17BC5"/>
    <w:rsid w:val="00C60700"/>
    <w:rsid w:val="00C705AF"/>
    <w:rsid w:val="00CB701C"/>
    <w:rsid w:val="00CC7B8B"/>
    <w:rsid w:val="00CF63C0"/>
    <w:rsid w:val="00D053AC"/>
    <w:rsid w:val="00D25903"/>
    <w:rsid w:val="00D263BB"/>
    <w:rsid w:val="00D429F8"/>
    <w:rsid w:val="00D4463E"/>
    <w:rsid w:val="00D60A5C"/>
    <w:rsid w:val="00D9644C"/>
    <w:rsid w:val="00DD72D6"/>
    <w:rsid w:val="00DE43F0"/>
    <w:rsid w:val="00E24123"/>
    <w:rsid w:val="00E335D1"/>
    <w:rsid w:val="00E442E4"/>
    <w:rsid w:val="00E56186"/>
    <w:rsid w:val="00ED33A6"/>
    <w:rsid w:val="00F32085"/>
    <w:rsid w:val="00F32816"/>
    <w:rsid w:val="00F45F35"/>
    <w:rsid w:val="00F50B7E"/>
    <w:rsid w:val="00F55860"/>
    <w:rsid w:val="00F67936"/>
    <w:rsid w:val="00F91AD3"/>
    <w:rsid w:val="00FD0622"/>
    <w:rsid w:val="2F9363A7"/>
    <w:rsid w:val="3A3F70E0"/>
    <w:rsid w:val="424525D3"/>
    <w:rsid w:val="49225514"/>
    <w:rsid w:val="55861CE7"/>
    <w:rsid w:val="5BC92803"/>
    <w:rsid w:val="5DC01204"/>
    <w:rsid w:val="60774F5D"/>
    <w:rsid w:val="780D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19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1963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D05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19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1963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D0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DC468-CD13-4C22-8234-F75BC0129B4A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744A1620-B599-4AF0-9BE1-7D8362ABCF2B}">
      <dgm:prSet phldrT="[文本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pPr algn="ctr"/>
          <a:r>
            <a:rPr lang="zh-CN" sz="1400" b="1"/>
            <a:t>校园信息门户</a:t>
          </a:r>
          <a:r>
            <a:rPr lang="zh-CN" altLang="en-US" sz="1400" b="1"/>
            <a:t>（教职工）</a:t>
          </a:r>
          <a:endParaRPr lang="zh-CN" altLang="en-US" sz="1400"/>
        </a:p>
      </dgm:t>
    </dgm:pt>
    <dgm:pt modelId="{F9FA1D5C-9FC2-40A9-90C8-723FFC67915F}" type="parTrans" cxnId="{D88126CB-4017-43D1-BE53-478CD24FC524}">
      <dgm:prSet/>
      <dgm:spPr/>
      <dgm:t>
        <a:bodyPr/>
        <a:lstStyle/>
        <a:p>
          <a:pPr algn="ctr"/>
          <a:endParaRPr lang="zh-CN" altLang="en-US"/>
        </a:p>
      </dgm:t>
    </dgm:pt>
    <dgm:pt modelId="{C970A53F-C372-4C61-827A-344EFA41DB85}" type="sibTrans" cxnId="{D88126CB-4017-43D1-BE53-478CD24FC52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5DA000EF-431F-4B1A-9B8C-834A149FDB3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pPr algn="ctr"/>
          <a:r>
            <a:rPr lang="zh-CN" altLang="en-US" sz="1400" b="1"/>
            <a:t>可用应用</a:t>
          </a:r>
        </a:p>
      </dgm:t>
    </dgm:pt>
    <dgm:pt modelId="{7D0BA4CC-90B3-4624-B485-E22B70DB5EF2}" type="parTrans" cxnId="{8AAF777C-C784-4910-B90F-A15F3E5248A1}">
      <dgm:prSet/>
      <dgm:spPr/>
      <dgm:t>
        <a:bodyPr/>
        <a:lstStyle/>
        <a:p>
          <a:pPr algn="ctr"/>
          <a:endParaRPr lang="zh-CN" altLang="en-US"/>
        </a:p>
      </dgm:t>
    </dgm:pt>
    <dgm:pt modelId="{723DB636-710E-45E4-B3BB-2FCE2B48ED39}" type="sibTrans" cxnId="{8AAF777C-C784-4910-B90F-A15F3E5248A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1ED7913C-6B66-41C0-B9ED-3F37EB3AABA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pPr algn="ctr"/>
          <a:r>
            <a:rPr lang="zh-CN" altLang="en-US" sz="1400" b="1"/>
            <a:t>专利申请</a:t>
          </a:r>
        </a:p>
      </dgm:t>
    </dgm:pt>
    <dgm:pt modelId="{4A100526-C77F-48B8-B76D-A8CC733A167F}" type="parTrans" cxnId="{4E28A6AC-AAA4-44EE-9F04-A27446B94F0D}">
      <dgm:prSet/>
      <dgm:spPr/>
      <dgm:t>
        <a:bodyPr/>
        <a:lstStyle/>
        <a:p>
          <a:pPr algn="ctr"/>
          <a:endParaRPr lang="zh-CN" altLang="en-US"/>
        </a:p>
      </dgm:t>
    </dgm:pt>
    <dgm:pt modelId="{20DD0B8D-1DC7-4C97-A3A8-B2D5A975C935}" type="sibTrans" cxnId="{4E28A6AC-AAA4-44EE-9F04-A27446B94F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zh-CN" altLang="en-US"/>
        </a:p>
      </dgm:t>
    </dgm:pt>
    <dgm:pt modelId="{748A0078-4245-441D-AF66-59893C71FBE7}">
      <dgm:prSet phldrT="[文本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r>
            <a:rPr lang="zh-CN" altLang="en-US" sz="1400" b="1"/>
            <a:t>网上办事大厅</a:t>
          </a:r>
          <a:endParaRPr lang="zh-CN" altLang="en-US" sz="1400"/>
        </a:p>
      </dgm:t>
    </dgm:pt>
    <dgm:pt modelId="{6243D65A-E42C-4FCA-AE70-4D5EF43A9A49}" type="parTrans" cxnId="{4238EBF1-EDDD-4292-B272-F0489E5C72D6}">
      <dgm:prSet/>
      <dgm:spPr/>
      <dgm:t>
        <a:bodyPr/>
        <a:lstStyle/>
        <a:p>
          <a:endParaRPr lang="zh-CN" altLang="en-US"/>
        </a:p>
      </dgm:t>
    </dgm:pt>
    <dgm:pt modelId="{A4772E55-E3A9-4851-93CB-EECA7D5BC45B}" type="sibTrans" cxnId="{4238EBF1-EDDD-4292-B272-F0489E5C72D6}">
      <dgm:prSet/>
      <dgm:spPr>
        <a:noFill/>
        <a:ln w="1270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C12DC3FA-E698-4FB1-9D60-B7702F869247}" type="pres">
      <dgm:prSet presAssocID="{EAEDC468-CD13-4C22-8234-F75BC0129B4A}" presName="Name0" presStyleCnt="0">
        <dgm:presLayoutVars>
          <dgm:dir/>
          <dgm:resizeHandles val="exact"/>
        </dgm:presLayoutVars>
      </dgm:prSet>
      <dgm:spPr/>
    </dgm:pt>
    <dgm:pt modelId="{8D7F5E0A-E801-46C7-BD81-5ED74F4AEC81}" type="pres">
      <dgm:prSet presAssocID="{744A1620-B599-4AF0-9BE1-7D8362ABCF2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22B95E2-D581-469B-9C6D-3284CBCFCB8A}" type="pres">
      <dgm:prSet presAssocID="{C970A53F-C372-4C61-827A-344EFA41DB85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95FE073E-4EC8-4008-8713-CBC92FC1D955}" type="pres">
      <dgm:prSet presAssocID="{C970A53F-C372-4C61-827A-344EFA41DB85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10C5DBCB-D10B-4E07-8585-DF0E31C2F2D1}" type="pres">
      <dgm:prSet presAssocID="{748A0078-4245-441D-AF66-59893C71FBE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4ED4DBA-B031-4707-826A-1F4480D70E2E}" type="pres">
      <dgm:prSet presAssocID="{A4772E55-E3A9-4851-93CB-EECA7D5BC4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D7CB533C-7451-4B53-8672-58082B3DD4C8}" type="pres">
      <dgm:prSet presAssocID="{A4772E55-E3A9-4851-93CB-EECA7D5BC4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BC072BA6-00CB-443F-A26A-18E3D9707148}" type="pres">
      <dgm:prSet presAssocID="{5DA000EF-431F-4B1A-9B8C-834A149FDB3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E33DB86-5D9D-498E-A9FD-6489DCA4A95F}" type="pres">
      <dgm:prSet presAssocID="{723DB636-710E-45E4-B3BB-2FCE2B48ED39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7E1BDBBF-7BAB-481A-A1BE-A086F41DA4FD}" type="pres">
      <dgm:prSet presAssocID="{723DB636-710E-45E4-B3BB-2FCE2B48ED39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D7BD764B-4D98-42FD-AB5C-FF277A7C04A2}" type="pres">
      <dgm:prSet presAssocID="{1ED7913C-6B66-41C0-B9ED-3F37EB3AABAE}" presName="node" presStyleLbl="node1" presStyleIdx="3" presStyleCnt="4" custLinFactNeighborY="-103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1B60A14-18A1-4F3D-A3F0-78DB7F1E5352}" type="presOf" srcId="{A4772E55-E3A9-4851-93CB-EECA7D5BC45B}" destId="{D7CB533C-7451-4B53-8672-58082B3DD4C8}" srcOrd="1" destOrd="0" presId="urn:microsoft.com/office/officeart/2005/8/layout/process1"/>
    <dgm:cxn modelId="{67C0EFD8-196F-46B1-9855-59CA076D181F}" type="presOf" srcId="{5DA000EF-431F-4B1A-9B8C-834A149FDB37}" destId="{BC072BA6-00CB-443F-A26A-18E3D9707148}" srcOrd="0" destOrd="0" presId="urn:microsoft.com/office/officeart/2005/8/layout/process1"/>
    <dgm:cxn modelId="{F05A1AAC-BE94-439C-A9D9-FF7613B0425F}" type="presOf" srcId="{748A0078-4245-441D-AF66-59893C71FBE7}" destId="{10C5DBCB-D10B-4E07-8585-DF0E31C2F2D1}" srcOrd="0" destOrd="0" presId="urn:microsoft.com/office/officeart/2005/8/layout/process1"/>
    <dgm:cxn modelId="{63AE77E3-1046-4A2F-970A-C94E19852873}" type="presOf" srcId="{EAEDC468-CD13-4C22-8234-F75BC0129B4A}" destId="{C12DC3FA-E698-4FB1-9D60-B7702F869247}" srcOrd="0" destOrd="0" presId="urn:microsoft.com/office/officeart/2005/8/layout/process1"/>
    <dgm:cxn modelId="{4E28A6AC-AAA4-44EE-9F04-A27446B94F0D}" srcId="{EAEDC468-CD13-4C22-8234-F75BC0129B4A}" destId="{1ED7913C-6B66-41C0-B9ED-3F37EB3AABAE}" srcOrd="3" destOrd="0" parTransId="{4A100526-C77F-48B8-B76D-A8CC733A167F}" sibTransId="{20DD0B8D-1DC7-4C97-A3A8-B2D5A975C935}"/>
    <dgm:cxn modelId="{4238EBF1-EDDD-4292-B272-F0489E5C72D6}" srcId="{EAEDC468-CD13-4C22-8234-F75BC0129B4A}" destId="{748A0078-4245-441D-AF66-59893C71FBE7}" srcOrd="1" destOrd="0" parTransId="{6243D65A-E42C-4FCA-AE70-4D5EF43A9A49}" sibTransId="{A4772E55-E3A9-4851-93CB-EECA7D5BC45B}"/>
    <dgm:cxn modelId="{8AAF777C-C784-4910-B90F-A15F3E5248A1}" srcId="{EAEDC468-CD13-4C22-8234-F75BC0129B4A}" destId="{5DA000EF-431F-4B1A-9B8C-834A149FDB37}" srcOrd="2" destOrd="0" parTransId="{7D0BA4CC-90B3-4624-B485-E22B70DB5EF2}" sibTransId="{723DB636-710E-45E4-B3BB-2FCE2B48ED39}"/>
    <dgm:cxn modelId="{EA68024F-402D-49CC-B063-FF9FD268F652}" type="presOf" srcId="{744A1620-B599-4AF0-9BE1-7D8362ABCF2B}" destId="{8D7F5E0A-E801-46C7-BD81-5ED74F4AEC81}" srcOrd="0" destOrd="0" presId="urn:microsoft.com/office/officeart/2005/8/layout/process1"/>
    <dgm:cxn modelId="{1C889BA5-D7BD-4E38-93A6-45D15DB5C23A}" type="presOf" srcId="{723DB636-710E-45E4-B3BB-2FCE2B48ED39}" destId="{6E33DB86-5D9D-498E-A9FD-6489DCA4A95F}" srcOrd="0" destOrd="0" presId="urn:microsoft.com/office/officeart/2005/8/layout/process1"/>
    <dgm:cxn modelId="{28BFAA58-626A-4F2D-A7D5-6411F795FCE6}" type="presOf" srcId="{1ED7913C-6B66-41C0-B9ED-3F37EB3AABAE}" destId="{D7BD764B-4D98-42FD-AB5C-FF277A7C04A2}" srcOrd="0" destOrd="0" presId="urn:microsoft.com/office/officeart/2005/8/layout/process1"/>
    <dgm:cxn modelId="{D88126CB-4017-43D1-BE53-478CD24FC524}" srcId="{EAEDC468-CD13-4C22-8234-F75BC0129B4A}" destId="{744A1620-B599-4AF0-9BE1-7D8362ABCF2B}" srcOrd="0" destOrd="0" parTransId="{F9FA1D5C-9FC2-40A9-90C8-723FFC67915F}" sibTransId="{C970A53F-C372-4C61-827A-344EFA41DB85}"/>
    <dgm:cxn modelId="{1A5BB2E7-0B99-41ED-B2F9-820F111176A9}" type="presOf" srcId="{A4772E55-E3A9-4851-93CB-EECA7D5BC45B}" destId="{C4ED4DBA-B031-4707-826A-1F4480D70E2E}" srcOrd="0" destOrd="0" presId="urn:microsoft.com/office/officeart/2005/8/layout/process1"/>
    <dgm:cxn modelId="{B266EDB9-0A98-422C-AE35-1CFBD5622A0E}" type="presOf" srcId="{723DB636-710E-45E4-B3BB-2FCE2B48ED39}" destId="{7E1BDBBF-7BAB-481A-A1BE-A086F41DA4FD}" srcOrd="1" destOrd="0" presId="urn:microsoft.com/office/officeart/2005/8/layout/process1"/>
    <dgm:cxn modelId="{36CB5DDC-90DE-4166-9244-739C6C2E66FE}" type="presOf" srcId="{C970A53F-C372-4C61-827A-344EFA41DB85}" destId="{95FE073E-4EC8-4008-8713-CBC92FC1D955}" srcOrd="1" destOrd="0" presId="urn:microsoft.com/office/officeart/2005/8/layout/process1"/>
    <dgm:cxn modelId="{596A95E8-1CBD-4E3E-8C8E-228F05EA6481}" type="presOf" srcId="{C970A53F-C372-4C61-827A-344EFA41DB85}" destId="{822B95E2-D581-469B-9C6D-3284CBCFCB8A}" srcOrd="0" destOrd="0" presId="urn:microsoft.com/office/officeart/2005/8/layout/process1"/>
    <dgm:cxn modelId="{D8EA080A-E35D-4480-ADF2-62AFA9F3136B}" type="presParOf" srcId="{C12DC3FA-E698-4FB1-9D60-B7702F869247}" destId="{8D7F5E0A-E801-46C7-BD81-5ED74F4AEC81}" srcOrd="0" destOrd="0" presId="urn:microsoft.com/office/officeart/2005/8/layout/process1"/>
    <dgm:cxn modelId="{7DE5277A-C286-4319-AFB3-0EE4CF58814A}" type="presParOf" srcId="{C12DC3FA-E698-4FB1-9D60-B7702F869247}" destId="{822B95E2-D581-469B-9C6D-3284CBCFCB8A}" srcOrd="1" destOrd="0" presId="urn:microsoft.com/office/officeart/2005/8/layout/process1"/>
    <dgm:cxn modelId="{BE634BCF-262B-4F40-BA67-8F158A8F1E4A}" type="presParOf" srcId="{822B95E2-D581-469B-9C6D-3284CBCFCB8A}" destId="{95FE073E-4EC8-4008-8713-CBC92FC1D955}" srcOrd="0" destOrd="0" presId="urn:microsoft.com/office/officeart/2005/8/layout/process1"/>
    <dgm:cxn modelId="{51B44AFE-ED77-4DA4-8145-C9FC9E9B7BBD}" type="presParOf" srcId="{C12DC3FA-E698-4FB1-9D60-B7702F869247}" destId="{10C5DBCB-D10B-4E07-8585-DF0E31C2F2D1}" srcOrd="2" destOrd="0" presId="urn:microsoft.com/office/officeart/2005/8/layout/process1"/>
    <dgm:cxn modelId="{E9D67BE3-C40A-432D-8178-B6959997CBC0}" type="presParOf" srcId="{C12DC3FA-E698-4FB1-9D60-B7702F869247}" destId="{C4ED4DBA-B031-4707-826A-1F4480D70E2E}" srcOrd="3" destOrd="0" presId="urn:microsoft.com/office/officeart/2005/8/layout/process1"/>
    <dgm:cxn modelId="{7A23481C-A692-432C-9EA0-CB244A24BEE8}" type="presParOf" srcId="{C4ED4DBA-B031-4707-826A-1F4480D70E2E}" destId="{D7CB533C-7451-4B53-8672-58082B3DD4C8}" srcOrd="0" destOrd="0" presId="urn:microsoft.com/office/officeart/2005/8/layout/process1"/>
    <dgm:cxn modelId="{1A92DF55-502D-44B8-B92C-33B754B6D34A}" type="presParOf" srcId="{C12DC3FA-E698-4FB1-9D60-B7702F869247}" destId="{BC072BA6-00CB-443F-A26A-18E3D9707148}" srcOrd="4" destOrd="0" presId="urn:microsoft.com/office/officeart/2005/8/layout/process1"/>
    <dgm:cxn modelId="{600059EA-C50C-45D0-B57B-633494DB0A2C}" type="presParOf" srcId="{C12DC3FA-E698-4FB1-9D60-B7702F869247}" destId="{6E33DB86-5D9D-498E-A9FD-6489DCA4A95F}" srcOrd="5" destOrd="0" presId="urn:microsoft.com/office/officeart/2005/8/layout/process1"/>
    <dgm:cxn modelId="{0F0ABDA6-A356-4EA6-B12D-4AD593FAC38D}" type="presParOf" srcId="{6E33DB86-5D9D-498E-A9FD-6489DCA4A95F}" destId="{7E1BDBBF-7BAB-481A-A1BE-A086F41DA4FD}" srcOrd="0" destOrd="0" presId="urn:microsoft.com/office/officeart/2005/8/layout/process1"/>
    <dgm:cxn modelId="{A129BF49-66AA-4A2A-A5D7-A84C401A010B}" type="presParOf" srcId="{C12DC3FA-E698-4FB1-9D60-B7702F869247}" destId="{D7BD764B-4D98-42FD-AB5C-FF277A7C04A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7F5E0A-E801-46C7-BD81-5ED74F4AEC81}">
      <dsp:nvSpPr>
        <dsp:cNvPr id="0" name=""/>
        <dsp:cNvSpPr/>
      </dsp:nvSpPr>
      <dsp:spPr>
        <a:xfrm>
          <a:off x="3709" y="0"/>
          <a:ext cx="1621984" cy="62910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b="1" kern="1200"/>
            <a:t>校园信息门户</a:t>
          </a:r>
          <a:r>
            <a:rPr lang="zh-CN" altLang="en-US" sz="1400" b="1" kern="1200"/>
            <a:t>（教职工）</a:t>
          </a:r>
          <a:endParaRPr lang="zh-CN" altLang="en-US" sz="1400" kern="1200"/>
        </a:p>
      </dsp:txBody>
      <dsp:txXfrm>
        <a:off x="22135" y="18426"/>
        <a:ext cx="1585132" cy="592256"/>
      </dsp:txXfrm>
    </dsp:sp>
    <dsp:sp modelId="{822B95E2-D581-469B-9C6D-3284CBCFCB8A}">
      <dsp:nvSpPr>
        <dsp:cNvPr id="0" name=""/>
        <dsp:cNvSpPr/>
      </dsp:nvSpPr>
      <dsp:spPr>
        <a:xfrm>
          <a:off x="1787893" y="113427"/>
          <a:ext cx="343860" cy="402252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kern="1200"/>
        </a:p>
      </dsp:txBody>
      <dsp:txXfrm>
        <a:off x="1787893" y="193877"/>
        <a:ext cx="240702" cy="241352"/>
      </dsp:txXfrm>
    </dsp:sp>
    <dsp:sp modelId="{10C5DBCB-D10B-4E07-8585-DF0E31C2F2D1}">
      <dsp:nvSpPr>
        <dsp:cNvPr id="0" name=""/>
        <dsp:cNvSpPr/>
      </dsp:nvSpPr>
      <dsp:spPr>
        <a:xfrm>
          <a:off x="2274488" y="0"/>
          <a:ext cx="1621984" cy="62910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网上办事大厅</a:t>
          </a:r>
          <a:endParaRPr lang="zh-CN" altLang="en-US" sz="1400" kern="1200"/>
        </a:p>
      </dsp:txBody>
      <dsp:txXfrm>
        <a:off x="2292914" y="18426"/>
        <a:ext cx="1585132" cy="592256"/>
      </dsp:txXfrm>
    </dsp:sp>
    <dsp:sp modelId="{C4ED4DBA-B031-4707-826A-1F4480D70E2E}">
      <dsp:nvSpPr>
        <dsp:cNvPr id="0" name=""/>
        <dsp:cNvSpPr/>
      </dsp:nvSpPr>
      <dsp:spPr>
        <a:xfrm>
          <a:off x="4058672" y="113427"/>
          <a:ext cx="343860" cy="402252"/>
        </a:xfrm>
        <a:prstGeom prst="rightArrow">
          <a:avLst>
            <a:gd name="adj1" fmla="val 60000"/>
            <a:gd name="adj2" fmla="val 50000"/>
          </a:avLst>
        </a:prstGeom>
        <a:noFill/>
        <a:ln w="12700">
          <a:solidFill>
            <a:schemeClr val="accent6">
              <a:lumMod val="5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kern="1200"/>
        </a:p>
      </dsp:txBody>
      <dsp:txXfrm>
        <a:off x="4058672" y="193877"/>
        <a:ext cx="240702" cy="241352"/>
      </dsp:txXfrm>
    </dsp:sp>
    <dsp:sp modelId="{BC072BA6-00CB-443F-A26A-18E3D9707148}">
      <dsp:nvSpPr>
        <dsp:cNvPr id="0" name=""/>
        <dsp:cNvSpPr/>
      </dsp:nvSpPr>
      <dsp:spPr>
        <a:xfrm>
          <a:off x="4545267" y="0"/>
          <a:ext cx="1621984" cy="62910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可用应用</a:t>
          </a:r>
        </a:p>
      </dsp:txBody>
      <dsp:txXfrm>
        <a:off x="4563693" y="18426"/>
        <a:ext cx="1585132" cy="592256"/>
      </dsp:txXfrm>
    </dsp:sp>
    <dsp:sp modelId="{6E33DB86-5D9D-498E-A9FD-6489DCA4A95F}">
      <dsp:nvSpPr>
        <dsp:cNvPr id="0" name=""/>
        <dsp:cNvSpPr/>
      </dsp:nvSpPr>
      <dsp:spPr>
        <a:xfrm>
          <a:off x="6329450" y="113427"/>
          <a:ext cx="343860" cy="402252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kern="1200"/>
        </a:p>
      </dsp:txBody>
      <dsp:txXfrm>
        <a:off x="6329450" y="193877"/>
        <a:ext cx="240702" cy="241352"/>
      </dsp:txXfrm>
    </dsp:sp>
    <dsp:sp modelId="{D7BD764B-4D98-42FD-AB5C-FF277A7C04A2}">
      <dsp:nvSpPr>
        <dsp:cNvPr id="0" name=""/>
        <dsp:cNvSpPr/>
      </dsp:nvSpPr>
      <dsp:spPr>
        <a:xfrm>
          <a:off x="6816046" y="0"/>
          <a:ext cx="1621984" cy="62910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专利申请</a:t>
          </a:r>
        </a:p>
      </dsp:txBody>
      <dsp:txXfrm>
        <a:off x="6834472" y="18426"/>
        <a:ext cx="1585132" cy="592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李林亮</dc:creator>
  <cp:lastModifiedBy>user</cp:lastModifiedBy>
  <cp:revision>17</cp:revision>
  <cp:lastPrinted>2017-02-22T06:17:00Z</cp:lastPrinted>
  <dcterms:created xsi:type="dcterms:W3CDTF">2017-06-16T07:48:00Z</dcterms:created>
  <dcterms:modified xsi:type="dcterms:W3CDTF">2017-06-16T08:05:00Z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